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F42" w:rsidRDefault="000F0F42" w:rsidP="00AA54C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54C5">
        <w:rPr>
          <w:rFonts w:ascii="Times New Roman" w:hAnsi="Times New Roman"/>
          <w:b/>
          <w:sz w:val="24"/>
          <w:szCs w:val="24"/>
        </w:rPr>
        <w:t>ДОГОВІР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6725CA">
        <w:rPr>
          <w:rFonts w:ascii="Times New Roman" w:hAnsi="Times New Roman"/>
          <w:b/>
          <w:bCs/>
          <w:sz w:val="24"/>
          <w:szCs w:val="24"/>
          <w:lang w:eastAsia="ru-RU"/>
        </w:rPr>
        <w:t>про передачу хлібних відходів</w:t>
      </w:r>
    </w:p>
    <w:p w:rsidR="000F0F42" w:rsidRPr="00AA54C5" w:rsidRDefault="000F0F42" w:rsidP="00AA54C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№ _______</w:t>
      </w:r>
    </w:p>
    <w:p w:rsidR="000F0F42" w:rsidRPr="00AA54C5" w:rsidRDefault="000F0F42" w:rsidP="00AA54C5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A54C5">
        <w:rPr>
          <w:rFonts w:ascii="Times New Roman" w:hAnsi="Times New Roman"/>
          <w:b/>
          <w:sz w:val="24"/>
          <w:szCs w:val="24"/>
        </w:rPr>
        <w:t xml:space="preserve">м. ________________                                                                            </w:t>
      </w:r>
      <w:r w:rsidRPr="00AA54C5">
        <w:rPr>
          <w:rFonts w:ascii="Times New Roman" w:hAnsi="Times New Roman"/>
          <w:sz w:val="24"/>
          <w:szCs w:val="24"/>
        </w:rPr>
        <w:t>« __» ________ 202__р.</w:t>
      </w:r>
    </w:p>
    <w:p w:rsidR="000F0F42" w:rsidRPr="00AA54C5" w:rsidRDefault="000F0F42" w:rsidP="00AA54C5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0F0F42" w:rsidRPr="00AA54C5" w:rsidRDefault="000F0F42" w:rsidP="00AA54C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A54C5">
        <w:rPr>
          <w:rFonts w:ascii="Times New Roman" w:hAnsi="Times New Roman"/>
          <w:b/>
          <w:sz w:val="24"/>
          <w:szCs w:val="24"/>
        </w:rPr>
        <w:t>ТОВАРИСТВО З ОБМЕЖЕНОЮ ВІДПОВІДАЛЬНІСТЮ</w:t>
      </w:r>
      <w:r w:rsidRPr="00363A47">
        <w:rPr>
          <w:rFonts w:ascii="Times New Roman" w:hAnsi="Times New Roman"/>
          <w:b/>
          <w:sz w:val="24"/>
          <w:szCs w:val="24"/>
        </w:rPr>
        <w:t xml:space="preserve"> «</w:t>
      </w:r>
      <w:r w:rsidRPr="00363A47">
        <w:rPr>
          <w:rFonts w:ascii="Times New Roman" w:hAnsi="Times New Roman"/>
          <w:b/>
          <w:sz w:val="24"/>
          <w:szCs w:val="24"/>
          <w:lang w:val="en-US"/>
        </w:rPr>
        <w:t>YYYYY</w:t>
      </w:r>
      <w:r w:rsidRPr="00363A47">
        <w:rPr>
          <w:rFonts w:ascii="Times New Roman" w:hAnsi="Times New Roman"/>
          <w:b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,</w:t>
      </w:r>
      <w:r w:rsidRPr="00AA54C5">
        <w:rPr>
          <w:rFonts w:ascii="Times New Roman" w:hAnsi="Times New Roman"/>
          <w:sz w:val="24"/>
          <w:szCs w:val="24"/>
        </w:rPr>
        <w:t xml:space="preserve"> далі</w:t>
      </w:r>
      <w:r>
        <w:rPr>
          <w:rFonts w:ascii="Times New Roman" w:hAnsi="Times New Roman"/>
          <w:sz w:val="24"/>
          <w:szCs w:val="24"/>
        </w:rPr>
        <w:t xml:space="preserve"> – </w:t>
      </w:r>
      <w:r w:rsidRPr="006725CA">
        <w:rPr>
          <w:rFonts w:ascii="Times New Roman" w:hAnsi="Times New Roman"/>
          <w:b/>
          <w:bCs/>
          <w:sz w:val="24"/>
          <w:szCs w:val="24"/>
          <w:lang w:eastAsia="ru-RU"/>
        </w:rPr>
        <w:t>Постачальник</w:t>
      </w:r>
      <w:r>
        <w:rPr>
          <w:rFonts w:ascii="Times New Roman" w:hAnsi="Times New Roman"/>
          <w:sz w:val="24"/>
          <w:szCs w:val="24"/>
        </w:rPr>
        <w:t>, в особі директора ПІБ, що діє на підставі Статуту з однієї сторони, та</w:t>
      </w:r>
    </w:p>
    <w:p w:rsidR="000F0F42" w:rsidRPr="00AA54C5" w:rsidRDefault="000F0F42" w:rsidP="00F4069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54C5">
        <w:rPr>
          <w:rFonts w:ascii="Times New Roman" w:hAnsi="Times New Roman"/>
          <w:b/>
          <w:sz w:val="24"/>
          <w:szCs w:val="24"/>
        </w:rPr>
        <w:t>ТОВАРИСТВО З ОБМЕЖЕНОЮ ВІДПОВІДАЛЬНІСТЮ «ХХХХХ»,</w:t>
      </w:r>
      <w:r w:rsidRPr="00AA54C5">
        <w:rPr>
          <w:rFonts w:ascii="Times New Roman" w:hAnsi="Times New Roman"/>
          <w:sz w:val="24"/>
          <w:szCs w:val="24"/>
        </w:rPr>
        <w:t xml:space="preserve"> далі – </w:t>
      </w:r>
      <w:r w:rsidRPr="006725CA">
        <w:rPr>
          <w:rFonts w:ascii="Times New Roman" w:hAnsi="Times New Roman"/>
          <w:b/>
          <w:bCs/>
          <w:sz w:val="24"/>
          <w:szCs w:val="24"/>
          <w:lang w:eastAsia="ru-RU"/>
        </w:rPr>
        <w:t>Одержувач</w:t>
      </w:r>
      <w:r w:rsidRPr="00AA54C5">
        <w:rPr>
          <w:rFonts w:ascii="Times New Roman" w:hAnsi="Times New Roman"/>
          <w:sz w:val="24"/>
          <w:szCs w:val="24"/>
        </w:rPr>
        <w:t>, в особі</w:t>
      </w:r>
      <w:r>
        <w:rPr>
          <w:rFonts w:ascii="Times New Roman" w:hAnsi="Times New Roman"/>
          <w:sz w:val="24"/>
          <w:szCs w:val="24"/>
        </w:rPr>
        <w:t xml:space="preserve"> </w:t>
      </w:r>
      <w:r w:rsidRPr="00AA54C5">
        <w:rPr>
          <w:rFonts w:ascii="Times New Roman" w:hAnsi="Times New Roman"/>
          <w:sz w:val="24"/>
          <w:szCs w:val="24"/>
        </w:rPr>
        <w:t xml:space="preserve">директора </w:t>
      </w:r>
      <w:r>
        <w:rPr>
          <w:rFonts w:ascii="Times New Roman" w:hAnsi="Times New Roman"/>
          <w:sz w:val="24"/>
          <w:szCs w:val="24"/>
        </w:rPr>
        <w:t>ПІБ</w:t>
      </w:r>
      <w:r w:rsidRPr="00AA54C5">
        <w:rPr>
          <w:rFonts w:ascii="Times New Roman" w:hAnsi="Times New Roman"/>
          <w:sz w:val="24"/>
          <w:szCs w:val="24"/>
        </w:rPr>
        <w:t>, що діє на підставі</w:t>
      </w:r>
      <w:r>
        <w:rPr>
          <w:rFonts w:ascii="Times New Roman" w:hAnsi="Times New Roman"/>
          <w:sz w:val="24"/>
          <w:szCs w:val="24"/>
        </w:rPr>
        <w:t xml:space="preserve"> </w:t>
      </w:r>
      <w:r w:rsidRPr="00AA54C5">
        <w:rPr>
          <w:rFonts w:ascii="Times New Roman" w:hAnsi="Times New Roman"/>
          <w:sz w:val="24"/>
          <w:szCs w:val="24"/>
        </w:rPr>
        <w:t>Статуту,</w:t>
      </w:r>
      <w:r>
        <w:rPr>
          <w:rFonts w:ascii="Times New Roman" w:hAnsi="Times New Roman"/>
          <w:sz w:val="24"/>
          <w:szCs w:val="24"/>
        </w:rPr>
        <w:t xml:space="preserve"> </w:t>
      </w:r>
      <w:r w:rsidRPr="00AA54C5">
        <w:rPr>
          <w:rFonts w:ascii="Times New Roman" w:hAnsi="Times New Roman"/>
          <w:sz w:val="24"/>
          <w:szCs w:val="24"/>
          <w:shd w:val="clear" w:color="auto" w:fill="FFFFFF"/>
        </w:rPr>
        <w:t xml:space="preserve">з іншої сторони, разом надалі іменовані </w:t>
      </w:r>
      <w:r w:rsidRPr="00D96FB7">
        <w:rPr>
          <w:rFonts w:ascii="Times New Roman" w:hAnsi="Times New Roman"/>
          <w:sz w:val="24"/>
          <w:szCs w:val="24"/>
          <w:shd w:val="clear" w:color="auto" w:fill="FFFFFF"/>
        </w:rPr>
        <w:t>Сторони</w:t>
      </w:r>
      <w:r w:rsidRPr="00AA54C5">
        <w:rPr>
          <w:rFonts w:ascii="Times New Roman" w:hAnsi="Times New Roman"/>
          <w:sz w:val="24"/>
          <w:szCs w:val="24"/>
          <w:shd w:val="clear" w:color="auto" w:fill="FFFFFF"/>
        </w:rPr>
        <w:t>, уклали цей Договір</w:t>
      </w:r>
      <w:r w:rsidRPr="00AA54C5">
        <w:rPr>
          <w:rFonts w:ascii="Times New Roman" w:hAnsi="Times New Roman"/>
          <w:sz w:val="24"/>
          <w:szCs w:val="24"/>
        </w:rPr>
        <w:t xml:space="preserve"> про нижченаведене:</w:t>
      </w:r>
    </w:p>
    <w:p w:rsidR="000F0F42" w:rsidRPr="00AA54C5" w:rsidRDefault="000F0F42" w:rsidP="00AA54C5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0F0F42" w:rsidRPr="00AA54C5" w:rsidRDefault="000F0F42" w:rsidP="00AC1529">
      <w:pPr>
        <w:suppressAutoHyphens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</w:t>
      </w:r>
      <w:r w:rsidRPr="00AA54C5">
        <w:rPr>
          <w:rFonts w:ascii="Times New Roman" w:hAnsi="Times New Roman"/>
          <w:b/>
          <w:sz w:val="24"/>
          <w:szCs w:val="24"/>
        </w:rPr>
        <w:t>ПРЕДМЕТ ДОГОВОРУ</w:t>
      </w:r>
    </w:p>
    <w:p w:rsidR="000F0F42" w:rsidRPr="00AA54C5" w:rsidRDefault="000F0F42" w:rsidP="00AC1529">
      <w:pPr>
        <w:pStyle w:val="text-align-justify"/>
        <w:shd w:val="clear" w:color="auto" w:fill="FFFFFF"/>
        <w:tabs>
          <w:tab w:val="left" w:pos="1418"/>
        </w:tabs>
        <w:spacing w:before="0" w:beforeAutospacing="0" w:after="0" w:afterAutospacing="0"/>
        <w:contextualSpacing/>
        <w:jc w:val="both"/>
        <w:rPr>
          <w:lang w:val="uk-UA"/>
        </w:rPr>
      </w:pPr>
      <w:r>
        <w:rPr>
          <w:color w:val="000000"/>
          <w:lang w:val="uk-UA"/>
        </w:rPr>
        <w:t xml:space="preserve">1.1. </w:t>
      </w:r>
      <w:r w:rsidRPr="00AA54C5">
        <w:rPr>
          <w:color w:val="000000"/>
          <w:lang w:val="uk-UA"/>
        </w:rPr>
        <w:t>П</w:t>
      </w:r>
      <w:r w:rsidRPr="006725CA">
        <w:rPr>
          <w:lang w:val="uk-UA"/>
        </w:rPr>
        <w:t xml:space="preserve">остачальник передає, а Одержувач приймає хлібні відходи, що утворюються в процесі діяльності Постачальника, з метою їх </w:t>
      </w:r>
      <w:r>
        <w:rPr>
          <w:lang w:val="uk-UA"/>
        </w:rPr>
        <w:t>подальшої утилізації/</w:t>
      </w:r>
      <w:r w:rsidRPr="006725CA">
        <w:rPr>
          <w:lang w:val="uk-UA"/>
        </w:rPr>
        <w:t>використання як корм</w:t>
      </w:r>
      <w:r>
        <w:rPr>
          <w:lang w:val="uk-UA"/>
        </w:rPr>
        <w:t>у</w:t>
      </w:r>
      <w:r w:rsidRPr="006725CA">
        <w:rPr>
          <w:lang w:val="uk-UA"/>
        </w:rPr>
        <w:t xml:space="preserve"> для тварин.</w:t>
      </w:r>
    </w:p>
    <w:p w:rsidR="000F0F42" w:rsidRPr="00AA54C5" w:rsidRDefault="000F0F42" w:rsidP="00AC1529">
      <w:pPr>
        <w:pStyle w:val="text-align-justify"/>
        <w:shd w:val="clear" w:color="auto" w:fill="FFFFFF"/>
        <w:tabs>
          <w:tab w:val="left" w:pos="1418"/>
        </w:tabs>
        <w:spacing w:before="0" w:beforeAutospacing="0" w:after="0" w:afterAutospacing="0"/>
        <w:contextualSpacing/>
        <w:jc w:val="both"/>
        <w:rPr>
          <w:lang w:val="uk-UA"/>
        </w:rPr>
      </w:pPr>
      <w:r>
        <w:rPr>
          <w:lang w:val="uk-UA"/>
        </w:rPr>
        <w:t xml:space="preserve">1.2. </w:t>
      </w:r>
      <w:r w:rsidRPr="006725CA">
        <w:rPr>
          <w:lang w:val="uk-UA"/>
        </w:rPr>
        <w:t>Відходи не призначені для споживання людьми.</w:t>
      </w:r>
    </w:p>
    <w:p w:rsidR="000F0F42" w:rsidRPr="00AA54C5" w:rsidRDefault="000F0F42" w:rsidP="00AC1529">
      <w:pPr>
        <w:pStyle w:val="text-align-justify"/>
        <w:numPr>
          <w:ilvl w:val="1"/>
          <w:numId w:val="8"/>
        </w:numPr>
        <w:shd w:val="clear" w:color="auto" w:fill="FFFFFF"/>
        <w:tabs>
          <w:tab w:val="left" w:pos="1418"/>
        </w:tabs>
        <w:spacing w:before="0" w:beforeAutospacing="0" w:after="0" w:afterAutospacing="0"/>
        <w:contextualSpacing/>
        <w:jc w:val="both"/>
        <w:rPr>
          <w:lang w:val="uk-UA"/>
        </w:rPr>
      </w:pPr>
      <w:r>
        <w:rPr>
          <w:lang w:val="uk-UA"/>
        </w:rPr>
        <w:t xml:space="preserve"> </w:t>
      </w:r>
      <w:r w:rsidRPr="00AA54C5">
        <w:rPr>
          <w:lang w:val="uk-UA"/>
        </w:rPr>
        <w:t>Постачальник зобов’язується:</w:t>
      </w:r>
    </w:p>
    <w:p w:rsidR="000F0F42" w:rsidRPr="00AA54C5" w:rsidRDefault="000F0F42" w:rsidP="00AC1529">
      <w:pPr>
        <w:tabs>
          <w:tab w:val="left" w:pos="1418"/>
        </w:tabs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– передавати відходи в</w:t>
      </w:r>
      <w:r w:rsidRPr="00AA54C5">
        <w:rPr>
          <w:rFonts w:ascii="Times New Roman" w:hAnsi="Times New Roman"/>
          <w:sz w:val="24"/>
          <w:szCs w:val="24"/>
          <w:lang w:eastAsia="ru-RU"/>
        </w:rPr>
        <w:t xml:space="preserve"> належному санітарному стані;</w:t>
      </w:r>
    </w:p>
    <w:p w:rsidR="000F0F42" w:rsidRPr="00AA54C5" w:rsidRDefault="000F0F42" w:rsidP="00AC1529">
      <w:pPr>
        <w:tabs>
          <w:tab w:val="left" w:pos="1418"/>
        </w:tabs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AA54C5">
        <w:rPr>
          <w:rFonts w:ascii="Times New Roman" w:hAnsi="Times New Roman"/>
          <w:sz w:val="24"/>
          <w:szCs w:val="24"/>
          <w:lang w:eastAsia="ru-RU"/>
        </w:rPr>
        <w:t>– не допускати потрапляння сторонніх предметів.</w:t>
      </w:r>
    </w:p>
    <w:p w:rsidR="000F0F42" w:rsidRPr="00AA54C5" w:rsidRDefault="000F0F42" w:rsidP="00AC1529">
      <w:pPr>
        <w:pStyle w:val="text-align-justify"/>
        <w:shd w:val="clear" w:color="auto" w:fill="FFFFFF"/>
        <w:tabs>
          <w:tab w:val="left" w:pos="1418"/>
        </w:tabs>
        <w:spacing w:before="0" w:beforeAutospacing="0" w:after="0" w:afterAutospacing="0"/>
        <w:contextualSpacing/>
        <w:jc w:val="both"/>
        <w:rPr>
          <w:lang w:val="uk-UA"/>
        </w:rPr>
      </w:pPr>
      <w:r>
        <w:rPr>
          <w:lang w:val="uk-UA"/>
        </w:rPr>
        <w:t xml:space="preserve">1.4. </w:t>
      </w:r>
      <w:r w:rsidRPr="00AA54C5">
        <w:rPr>
          <w:lang w:val="uk-UA"/>
        </w:rPr>
        <w:t>Одержувач зобов’язується:</w:t>
      </w:r>
    </w:p>
    <w:p w:rsidR="000F0F42" w:rsidRPr="00AA54C5" w:rsidRDefault="000F0F42" w:rsidP="00AC1529">
      <w:pPr>
        <w:tabs>
          <w:tab w:val="left" w:pos="1418"/>
        </w:tabs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AA54C5">
        <w:rPr>
          <w:rFonts w:ascii="Times New Roman" w:hAnsi="Times New Roman"/>
          <w:sz w:val="24"/>
          <w:szCs w:val="24"/>
          <w:lang w:eastAsia="ru-RU"/>
        </w:rPr>
        <w:t>– вчасно забирати відходи;</w:t>
      </w:r>
    </w:p>
    <w:p w:rsidR="000F0F42" w:rsidRPr="00AA54C5" w:rsidRDefault="000F0F42" w:rsidP="00AC1529">
      <w:pPr>
        <w:tabs>
          <w:tab w:val="left" w:pos="1418"/>
        </w:tabs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– забезпечити тару/</w:t>
      </w:r>
      <w:r w:rsidRPr="00AA54C5">
        <w:rPr>
          <w:rFonts w:ascii="Times New Roman" w:hAnsi="Times New Roman"/>
          <w:sz w:val="24"/>
          <w:szCs w:val="24"/>
          <w:lang w:eastAsia="ru-RU"/>
        </w:rPr>
        <w:t>транспорт;</w:t>
      </w:r>
    </w:p>
    <w:p w:rsidR="000F0F42" w:rsidRPr="00AA54C5" w:rsidRDefault="000F0F42" w:rsidP="00AC1529">
      <w:pPr>
        <w:tabs>
          <w:tab w:val="left" w:pos="1418"/>
        </w:tabs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AA54C5">
        <w:rPr>
          <w:rFonts w:ascii="Times New Roman" w:hAnsi="Times New Roman"/>
          <w:sz w:val="24"/>
          <w:szCs w:val="24"/>
          <w:lang w:eastAsia="ru-RU"/>
        </w:rPr>
        <w:t>– використовувати відходи лише за призначенням.</w:t>
      </w:r>
    </w:p>
    <w:p w:rsidR="000F0F42" w:rsidRPr="00AA54C5" w:rsidRDefault="000F0F42" w:rsidP="00AC1529">
      <w:pPr>
        <w:tabs>
          <w:tab w:val="left" w:pos="1418"/>
        </w:tabs>
        <w:spacing w:after="0" w:line="240" w:lineRule="auto"/>
        <w:contextualSpacing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0F0F42" w:rsidRPr="00F60DC9" w:rsidRDefault="000F0F42" w:rsidP="00AC1529">
      <w:pPr>
        <w:pStyle w:val="ListParagraph"/>
        <w:ind w:left="0"/>
        <w:contextualSpacing/>
        <w:jc w:val="center"/>
        <w:rPr>
          <w:b/>
          <w:color w:val="000000"/>
        </w:rPr>
      </w:pPr>
      <w:r>
        <w:rPr>
          <w:b/>
          <w:color w:val="000000"/>
        </w:rPr>
        <w:t>2.</w:t>
      </w:r>
      <w:r w:rsidRPr="00F60DC9">
        <w:rPr>
          <w:b/>
          <w:color w:val="000000"/>
        </w:rPr>
        <w:t xml:space="preserve">ВІДПОВІДАЛЬНІСТЬ СТОРІН, </w:t>
      </w:r>
      <w:r w:rsidRPr="00F60DC9">
        <w:rPr>
          <w:b/>
        </w:rPr>
        <w:t>ПОРЯДОК ВИКОНАННЯ, ЗДАЧІ ТА ПРИЙМАННЯ РОБІТ</w:t>
      </w:r>
    </w:p>
    <w:p w:rsidR="000F0F42" w:rsidRPr="00AA54C5" w:rsidRDefault="000F0F42" w:rsidP="00363A47">
      <w:pPr>
        <w:pStyle w:val="text-align-justify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lang w:val="uk-UA"/>
        </w:rPr>
      </w:pPr>
      <w:r>
        <w:rPr>
          <w:color w:val="000000"/>
          <w:lang w:val="uk-UA"/>
        </w:rPr>
        <w:t>2.1. Постачальник бере на себе обов’</w:t>
      </w:r>
      <w:r w:rsidRPr="00AA54C5">
        <w:rPr>
          <w:color w:val="000000"/>
          <w:lang w:val="uk-UA"/>
        </w:rPr>
        <w:t>язки із завантаження хлібних відходів</w:t>
      </w:r>
      <w:r>
        <w:rPr>
          <w:color w:val="000000"/>
          <w:lang w:val="uk-UA"/>
        </w:rPr>
        <w:t xml:space="preserve"> </w:t>
      </w:r>
      <w:r w:rsidRPr="00AA54C5">
        <w:rPr>
          <w:color w:val="000000"/>
          <w:lang w:val="uk-UA"/>
        </w:rPr>
        <w:t>у транспортний засіб Одержувача.</w:t>
      </w:r>
    </w:p>
    <w:p w:rsidR="000F0F42" w:rsidRPr="00AA54C5" w:rsidRDefault="000F0F42" w:rsidP="00363A47">
      <w:pPr>
        <w:pStyle w:val="text-align-justify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lang w:val="uk-UA"/>
        </w:rPr>
      </w:pPr>
      <w:r>
        <w:rPr>
          <w:color w:val="000000"/>
          <w:lang w:val="uk-UA"/>
        </w:rPr>
        <w:t>2.2. Зважування в</w:t>
      </w:r>
      <w:r w:rsidRPr="00AA54C5">
        <w:rPr>
          <w:color w:val="000000"/>
          <w:lang w:val="uk-UA"/>
        </w:rPr>
        <w:t>ідходів відбувається на території Постачальника. За результатами зважування Пос</w:t>
      </w:r>
      <w:r>
        <w:rPr>
          <w:color w:val="000000"/>
          <w:lang w:val="uk-UA"/>
        </w:rPr>
        <w:t>тачальник передає Одержувачу Акт приймання-</w:t>
      </w:r>
      <w:r w:rsidRPr="00AA54C5">
        <w:rPr>
          <w:color w:val="000000"/>
          <w:lang w:val="uk-UA"/>
        </w:rPr>
        <w:t>передачі, який є під</w:t>
      </w:r>
      <w:r>
        <w:rPr>
          <w:color w:val="000000"/>
          <w:lang w:val="uk-UA"/>
        </w:rPr>
        <w:t>твердженням передачі-приймання в</w:t>
      </w:r>
      <w:r w:rsidRPr="00AA54C5">
        <w:rPr>
          <w:color w:val="000000"/>
          <w:lang w:val="uk-UA"/>
        </w:rPr>
        <w:t>ідходів.</w:t>
      </w:r>
    </w:p>
    <w:p w:rsidR="000F0F42" w:rsidRPr="00AA54C5" w:rsidRDefault="000F0F42" w:rsidP="00363A47">
      <w:pPr>
        <w:pStyle w:val="text-align-justify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2.3. </w:t>
      </w:r>
      <w:r w:rsidRPr="00AA54C5">
        <w:rPr>
          <w:color w:val="000000"/>
          <w:lang w:val="uk-UA"/>
        </w:rPr>
        <w:t>Одержувач зобов’язаний виконати послуги</w:t>
      </w:r>
      <w:r>
        <w:rPr>
          <w:color w:val="000000"/>
          <w:lang w:val="uk-UA"/>
        </w:rPr>
        <w:t xml:space="preserve">, обумовлені у п. 1.1 </w:t>
      </w:r>
      <w:r w:rsidRPr="00AA54C5">
        <w:rPr>
          <w:color w:val="000000"/>
          <w:lang w:val="uk-UA"/>
        </w:rPr>
        <w:t>даного договору.</w:t>
      </w:r>
    </w:p>
    <w:p w:rsidR="000F0F42" w:rsidRPr="00AA54C5" w:rsidRDefault="000F0F42" w:rsidP="00363A47">
      <w:pPr>
        <w:pStyle w:val="text-align-justify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2.4. </w:t>
      </w:r>
      <w:r w:rsidRPr="00AA54C5">
        <w:rPr>
          <w:color w:val="000000"/>
          <w:lang w:val="uk-UA"/>
        </w:rPr>
        <w:t xml:space="preserve">Навантаження відходів здійснюється </w:t>
      </w:r>
      <w:r>
        <w:rPr>
          <w:color w:val="000000"/>
          <w:lang w:val="uk-UA"/>
        </w:rPr>
        <w:t>на транспорт Одержувача силами й</w:t>
      </w:r>
      <w:r w:rsidRPr="00AA54C5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коштом</w:t>
      </w:r>
      <w:r w:rsidRPr="00AA54C5">
        <w:rPr>
          <w:color w:val="000000"/>
          <w:lang w:val="uk-UA"/>
        </w:rPr>
        <w:t xml:space="preserve"> Постачальника.</w:t>
      </w:r>
    </w:p>
    <w:p w:rsidR="000F0F42" w:rsidRPr="00AA54C5" w:rsidRDefault="000F0F42" w:rsidP="00363A47">
      <w:pPr>
        <w:pStyle w:val="text-align-justify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lang w:val="uk-UA"/>
        </w:rPr>
      </w:pPr>
      <w:r>
        <w:rPr>
          <w:lang w:val="uk-UA"/>
        </w:rPr>
        <w:t xml:space="preserve">2.5. </w:t>
      </w:r>
      <w:r w:rsidRPr="00AA54C5">
        <w:rPr>
          <w:lang w:val="uk-UA"/>
        </w:rPr>
        <w:t>Оформлення послуг передбачених</w:t>
      </w:r>
      <w:r>
        <w:rPr>
          <w:lang w:val="uk-UA"/>
        </w:rPr>
        <w:t xml:space="preserve"> договором проводиться А</w:t>
      </w:r>
      <w:r w:rsidRPr="00AA54C5">
        <w:rPr>
          <w:lang w:val="uk-UA"/>
        </w:rPr>
        <w:t>ктом здачі</w:t>
      </w:r>
      <w:r>
        <w:rPr>
          <w:lang w:val="uk-UA"/>
        </w:rPr>
        <w:t>-</w:t>
      </w:r>
      <w:r w:rsidRPr="00AA54C5">
        <w:rPr>
          <w:lang w:val="uk-UA"/>
        </w:rPr>
        <w:t>приймання</w:t>
      </w:r>
      <w:r>
        <w:rPr>
          <w:lang w:val="uk-UA"/>
        </w:rPr>
        <w:t xml:space="preserve"> виконаних робіт у 2 (двох) </w:t>
      </w:r>
      <w:r w:rsidRPr="00AA54C5">
        <w:rPr>
          <w:lang w:val="uk-UA"/>
        </w:rPr>
        <w:t>примірниках</w:t>
      </w:r>
      <w:r>
        <w:rPr>
          <w:lang w:val="uk-UA"/>
        </w:rPr>
        <w:t xml:space="preserve"> </w:t>
      </w:r>
      <w:r w:rsidRPr="00AA54C5">
        <w:rPr>
          <w:lang w:val="uk-UA"/>
        </w:rPr>
        <w:t>оформлених належним чином. Підписаний Одержувачем</w:t>
      </w:r>
      <w:r>
        <w:rPr>
          <w:lang w:val="uk-UA"/>
        </w:rPr>
        <w:t xml:space="preserve"> </w:t>
      </w:r>
      <w:r w:rsidRPr="00AA54C5">
        <w:rPr>
          <w:lang w:val="uk-UA"/>
        </w:rPr>
        <w:t>Акт</w:t>
      </w:r>
      <w:r>
        <w:rPr>
          <w:lang w:val="uk-UA"/>
        </w:rPr>
        <w:t xml:space="preserve"> </w:t>
      </w:r>
      <w:r w:rsidRPr="00AA54C5">
        <w:rPr>
          <w:lang w:val="uk-UA"/>
        </w:rPr>
        <w:t>передається Постачальнику протягом</w:t>
      </w:r>
      <w:r>
        <w:rPr>
          <w:lang w:val="uk-UA"/>
        </w:rPr>
        <w:t xml:space="preserve"> 3 (трьох) </w:t>
      </w:r>
      <w:r w:rsidRPr="00AA54C5">
        <w:rPr>
          <w:lang w:val="uk-UA"/>
        </w:rPr>
        <w:t xml:space="preserve">календарних днів </w:t>
      </w:r>
      <w:r>
        <w:rPr>
          <w:lang w:val="uk-UA"/>
        </w:rPr>
        <w:t>і</w:t>
      </w:r>
      <w:r w:rsidRPr="00AA54C5">
        <w:rPr>
          <w:lang w:val="uk-UA"/>
        </w:rPr>
        <w:t xml:space="preserve">з дати вивозу відходів </w:t>
      </w:r>
      <w:r>
        <w:rPr>
          <w:lang w:val="uk-UA"/>
        </w:rPr>
        <w:t>і</w:t>
      </w:r>
      <w:r w:rsidRPr="00AA54C5">
        <w:rPr>
          <w:lang w:val="uk-UA"/>
        </w:rPr>
        <w:t>з території Постачальника,</w:t>
      </w:r>
      <w:r>
        <w:rPr>
          <w:lang w:val="uk-UA"/>
        </w:rPr>
        <w:t xml:space="preserve"> </w:t>
      </w:r>
      <w:r w:rsidRPr="00AA54C5">
        <w:rPr>
          <w:lang w:val="uk-UA"/>
        </w:rPr>
        <w:t>та не пізніше</w:t>
      </w:r>
      <w:r>
        <w:rPr>
          <w:lang w:val="uk-UA"/>
        </w:rPr>
        <w:t xml:space="preserve"> </w:t>
      </w:r>
      <w:r w:rsidRPr="00AA54C5">
        <w:rPr>
          <w:lang w:val="uk-UA"/>
        </w:rPr>
        <w:t>останнього робочого дня календарного числа</w:t>
      </w:r>
      <w:r>
        <w:rPr>
          <w:lang w:val="uk-UA"/>
        </w:rPr>
        <w:t xml:space="preserve"> поточного місяця. Якщо дата А</w:t>
      </w:r>
      <w:r w:rsidRPr="00AA54C5">
        <w:rPr>
          <w:lang w:val="uk-UA"/>
        </w:rPr>
        <w:t>кту припадає на вихідний або святковий день</w:t>
      </w:r>
      <w:r>
        <w:rPr>
          <w:lang w:val="uk-UA"/>
        </w:rPr>
        <w:t>, А</w:t>
      </w:r>
      <w:r w:rsidRPr="00AA54C5">
        <w:rPr>
          <w:lang w:val="uk-UA"/>
        </w:rPr>
        <w:t>кт надається не пізніше останнього робочого дня звітного місяця. Дата виконання</w:t>
      </w:r>
      <w:r>
        <w:rPr>
          <w:lang w:val="uk-UA"/>
        </w:rPr>
        <w:t xml:space="preserve"> робіт вважається дата А</w:t>
      </w:r>
      <w:r w:rsidRPr="00AA54C5">
        <w:rPr>
          <w:lang w:val="uk-UA"/>
        </w:rPr>
        <w:t>кту здачі</w:t>
      </w:r>
      <w:r>
        <w:rPr>
          <w:lang w:val="uk-UA"/>
        </w:rPr>
        <w:t>-</w:t>
      </w:r>
      <w:r w:rsidRPr="00AA54C5">
        <w:rPr>
          <w:lang w:val="uk-UA"/>
        </w:rPr>
        <w:t>приймання</w:t>
      </w:r>
      <w:r>
        <w:rPr>
          <w:lang w:val="uk-UA"/>
        </w:rPr>
        <w:t xml:space="preserve"> </w:t>
      </w:r>
      <w:r w:rsidRPr="00AA54C5">
        <w:rPr>
          <w:lang w:val="uk-UA"/>
        </w:rPr>
        <w:t>виконаних робіт.</w:t>
      </w:r>
    </w:p>
    <w:p w:rsidR="000F0F42" w:rsidRPr="00AA54C5" w:rsidRDefault="000F0F42" w:rsidP="00363A47">
      <w:pPr>
        <w:pStyle w:val="text-align-justify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lang w:val="uk-UA"/>
        </w:rPr>
      </w:pPr>
      <w:r>
        <w:rPr>
          <w:lang w:val="uk-UA"/>
        </w:rPr>
        <w:t xml:space="preserve">2.6. </w:t>
      </w:r>
      <w:r w:rsidRPr="00AA54C5">
        <w:rPr>
          <w:lang w:val="uk-UA"/>
        </w:rPr>
        <w:t xml:space="preserve">Одержувач зобов’язаний забезпечити дотримання вимог нормативних правових актів України з охорони навколишнього середовища і вимог внутрішньо корпоративних документів по системі екологічного менеджменту, наданих Постачальником, при виконанні послуг на території Постачальника. </w:t>
      </w:r>
    </w:p>
    <w:p w:rsidR="000F0F42" w:rsidRPr="00AA54C5" w:rsidRDefault="000F0F42" w:rsidP="00363A47">
      <w:pPr>
        <w:pStyle w:val="text-align-justify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lang w:val="uk-UA"/>
        </w:rPr>
      </w:pPr>
      <w:r>
        <w:rPr>
          <w:lang w:val="uk-UA"/>
        </w:rPr>
        <w:t xml:space="preserve">2.7. </w:t>
      </w:r>
      <w:r w:rsidRPr="00AA54C5">
        <w:rPr>
          <w:lang w:val="uk-UA"/>
        </w:rPr>
        <w:t>Порядок передачі та умови:</w:t>
      </w:r>
    </w:p>
    <w:p w:rsidR="000F0F42" w:rsidRPr="00AA54C5" w:rsidRDefault="000F0F42" w:rsidP="00AA54C5">
      <w:pPr>
        <w:pStyle w:val="text-align-justify"/>
        <w:numPr>
          <w:ilvl w:val="0"/>
          <w:numId w:val="3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lang w:val="uk-UA"/>
        </w:rPr>
      </w:pPr>
      <w:r w:rsidRPr="00AA54C5">
        <w:rPr>
          <w:lang w:val="uk-UA"/>
        </w:rPr>
        <w:t>Хлібні відходи передаються згідно з графіком: _____________.</w:t>
      </w:r>
    </w:p>
    <w:p w:rsidR="000F0F42" w:rsidRPr="00AA54C5" w:rsidRDefault="000F0F42" w:rsidP="00AA54C5">
      <w:pPr>
        <w:pStyle w:val="text-align-justify"/>
        <w:numPr>
          <w:ilvl w:val="0"/>
          <w:numId w:val="3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lang w:val="uk-UA"/>
        </w:rPr>
      </w:pPr>
      <w:r w:rsidRPr="00AA54C5">
        <w:rPr>
          <w:lang w:val="uk-UA"/>
        </w:rPr>
        <w:t>Передача</w:t>
      </w:r>
      <w:r>
        <w:rPr>
          <w:lang w:val="uk-UA"/>
        </w:rPr>
        <w:t xml:space="preserve"> здійснюється у тарі Одержувача/</w:t>
      </w:r>
      <w:r w:rsidRPr="00AA54C5">
        <w:rPr>
          <w:lang w:val="uk-UA"/>
        </w:rPr>
        <w:t>Постачальника (вказати).</w:t>
      </w:r>
    </w:p>
    <w:p w:rsidR="000F0F42" w:rsidRPr="00AA54C5" w:rsidRDefault="000F0F42" w:rsidP="00AA54C5">
      <w:pPr>
        <w:pStyle w:val="text-align-justify"/>
        <w:numPr>
          <w:ilvl w:val="0"/>
          <w:numId w:val="3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lang w:val="uk-UA"/>
        </w:rPr>
      </w:pPr>
      <w:r w:rsidRPr="00AA54C5">
        <w:rPr>
          <w:lang w:val="uk-UA"/>
        </w:rPr>
        <w:t>Акт приймання-передачі підписується під час кожної поставки.</w:t>
      </w:r>
    </w:p>
    <w:p w:rsidR="000F0F42" w:rsidRPr="00AA54C5" w:rsidRDefault="000F0F42" w:rsidP="00AA54C5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</w:p>
    <w:p w:rsidR="000F0F42" w:rsidRPr="00AA54C5" w:rsidRDefault="000F0F42" w:rsidP="00363A47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 </w:t>
      </w:r>
      <w:r w:rsidRPr="00AA54C5">
        <w:rPr>
          <w:rFonts w:ascii="Times New Roman" w:hAnsi="Times New Roman"/>
          <w:b/>
          <w:sz w:val="24"/>
          <w:szCs w:val="24"/>
        </w:rPr>
        <w:t>ВАРТІСТЬ РОБІТ ТА ПОРЯДОК РОЗРАХУНКІВ</w:t>
      </w:r>
    </w:p>
    <w:p w:rsidR="000F0F42" w:rsidRPr="00AA54C5" w:rsidRDefault="000F0F42" w:rsidP="00363A47">
      <w:pPr>
        <w:pStyle w:val="text-align-justify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lang w:val="uk-UA"/>
        </w:rPr>
      </w:pPr>
      <w:r>
        <w:rPr>
          <w:lang w:val="uk-UA"/>
        </w:rPr>
        <w:t xml:space="preserve">3.1. </w:t>
      </w:r>
      <w:r w:rsidRPr="006725CA">
        <w:rPr>
          <w:lang w:val="uk-UA"/>
        </w:rPr>
        <w:t xml:space="preserve">Передача відходів здійснюється </w:t>
      </w:r>
      <w:r w:rsidRPr="006725CA">
        <w:rPr>
          <w:b/>
          <w:bCs/>
          <w:lang w:val="uk-UA"/>
        </w:rPr>
        <w:t>безоплатно</w:t>
      </w:r>
      <w:r>
        <w:rPr>
          <w:lang w:val="uk-UA"/>
        </w:rPr>
        <w:t> / </w:t>
      </w:r>
      <w:r w:rsidRPr="006725CA">
        <w:rPr>
          <w:lang w:val="uk-UA"/>
        </w:rPr>
        <w:t>за ціною ______ грн за кг.</w:t>
      </w:r>
    </w:p>
    <w:p w:rsidR="000F0F42" w:rsidRPr="00AA54C5" w:rsidRDefault="000F0F42" w:rsidP="00363A47">
      <w:pPr>
        <w:pStyle w:val="text-align-justify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lang w:val="uk-UA"/>
        </w:rPr>
      </w:pPr>
      <w:r>
        <w:rPr>
          <w:lang w:val="uk-UA"/>
        </w:rPr>
        <w:t xml:space="preserve">3.2. </w:t>
      </w:r>
      <w:r w:rsidRPr="006725CA">
        <w:rPr>
          <w:lang w:val="uk-UA"/>
        </w:rPr>
        <w:t>У разі платної передачі – розрахунок здійснюється згідно з рахунками-фактурами.</w:t>
      </w:r>
    </w:p>
    <w:p w:rsidR="000F0F42" w:rsidRPr="00AA54C5" w:rsidRDefault="000F0F42" w:rsidP="00363A47">
      <w:pPr>
        <w:pStyle w:val="text-align-justify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3.3. </w:t>
      </w:r>
      <w:r w:rsidRPr="00AA54C5">
        <w:rPr>
          <w:color w:val="000000"/>
          <w:lang w:val="uk-UA"/>
        </w:rPr>
        <w:t>Загальна сума цього Договору визначається як сума рахунків, виставлених за Послуги, що були надані за весь строк дії Договору.</w:t>
      </w:r>
    </w:p>
    <w:p w:rsidR="000F0F42" w:rsidRPr="00AA54C5" w:rsidRDefault="000F0F42" w:rsidP="00363A47">
      <w:pPr>
        <w:pStyle w:val="text-align-justify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3.4. </w:t>
      </w:r>
      <w:r w:rsidRPr="00AA54C5">
        <w:rPr>
          <w:color w:val="000000"/>
          <w:lang w:val="uk-UA"/>
        </w:rPr>
        <w:t>Постачальник повинен сплатити виставлений рахунок за Послуги у б</w:t>
      </w:r>
      <w:r>
        <w:rPr>
          <w:color w:val="000000"/>
          <w:lang w:val="uk-UA"/>
        </w:rPr>
        <w:t>езготівковій формі, протягом 10 </w:t>
      </w:r>
      <w:r w:rsidRPr="00AA54C5">
        <w:rPr>
          <w:color w:val="000000"/>
          <w:lang w:val="uk-UA"/>
        </w:rPr>
        <w:t xml:space="preserve">(десяти) робочих днів </w:t>
      </w:r>
      <w:r>
        <w:rPr>
          <w:color w:val="000000"/>
          <w:lang w:val="uk-UA"/>
        </w:rPr>
        <w:t>і</w:t>
      </w:r>
      <w:r w:rsidRPr="00AA54C5">
        <w:rPr>
          <w:color w:val="000000"/>
          <w:lang w:val="uk-UA"/>
        </w:rPr>
        <w:t xml:space="preserve">з моменту фактичної передачі відходів від Постачальника до </w:t>
      </w:r>
      <w:r>
        <w:rPr>
          <w:color w:val="000000"/>
          <w:lang w:val="uk-UA"/>
        </w:rPr>
        <w:t>Одержувача</w:t>
      </w:r>
      <w:r w:rsidRPr="00AA54C5">
        <w:rPr>
          <w:color w:val="000000"/>
          <w:lang w:val="uk-UA"/>
        </w:rPr>
        <w:t>.</w:t>
      </w:r>
    </w:p>
    <w:p w:rsidR="000F0F42" w:rsidRPr="00AA54C5" w:rsidRDefault="000F0F42" w:rsidP="00363A47">
      <w:pPr>
        <w:pStyle w:val="text-align-justify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3.5. </w:t>
      </w:r>
      <w:r w:rsidRPr="00AA54C5">
        <w:rPr>
          <w:color w:val="000000"/>
          <w:lang w:val="uk-UA"/>
        </w:rPr>
        <w:t xml:space="preserve">Датою платежу вважається дата надходження коштів на розрахунковий рахунок </w:t>
      </w:r>
      <w:r>
        <w:rPr>
          <w:color w:val="000000"/>
          <w:lang w:val="uk-UA"/>
        </w:rPr>
        <w:t>Одержувача</w:t>
      </w:r>
      <w:r w:rsidRPr="00AA54C5">
        <w:rPr>
          <w:color w:val="000000"/>
          <w:lang w:val="uk-UA"/>
        </w:rPr>
        <w:t>.</w:t>
      </w:r>
    </w:p>
    <w:p w:rsidR="000F0F42" w:rsidRPr="00AA54C5" w:rsidRDefault="000F0F42" w:rsidP="00363A47">
      <w:pPr>
        <w:pStyle w:val="text-align-justify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3.6. </w:t>
      </w:r>
      <w:r w:rsidRPr="00AA54C5">
        <w:rPr>
          <w:color w:val="000000"/>
          <w:lang w:val="uk-UA"/>
        </w:rPr>
        <w:t>Ціна на Послуги м</w:t>
      </w:r>
      <w:r>
        <w:rPr>
          <w:color w:val="000000"/>
          <w:lang w:val="uk-UA"/>
        </w:rPr>
        <w:t>оже змінюватись залежно від кон’</w:t>
      </w:r>
      <w:r w:rsidRPr="00AA54C5">
        <w:rPr>
          <w:color w:val="000000"/>
          <w:lang w:val="uk-UA"/>
        </w:rPr>
        <w:t xml:space="preserve">юнктури ринку. У разі зміни ціни </w:t>
      </w:r>
      <w:r>
        <w:rPr>
          <w:color w:val="000000"/>
          <w:lang w:val="uk-UA"/>
        </w:rPr>
        <w:t>Постачальник повинен протягом 5 </w:t>
      </w:r>
      <w:r w:rsidRPr="00AA54C5">
        <w:rPr>
          <w:color w:val="000000"/>
          <w:lang w:val="uk-UA"/>
        </w:rPr>
        <w:t>(п’яти) робочих днів письмово повідомити про це Отримувача та погодити</w:t>
      </w:r>
      <w:r>
        <w:rPr>
          <w:color w:val="000000"/>
          <w:lang w:val="uk-UA"/>
        </w:rPr>
        <w:t xml:space="preserve"> </w:t>
      </w:r>
      <w:r w:rsidRPr="00AA54C5">
        <w:rPr>
          <w:color w:val="000000"/>
          <w:lang w:val="uk-UA"/>
        </w:rPr>
        <w:t>зміни шляхом підписання Додаткової угоди.</w:t>
      </w:r>
    </w:p>
    <w:p w:rsidR="000F0F42" w:rsidRPr="00AA54C5" w:rsidRDefault="000F0F42" w:rsidP="00363A47">
      <w:pPr>
        <w:pStyle w:val="text-align-justify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lang w:val="uk-UA"/>
        </w:rPr>
      </w:pPr>
      <w:r>
        <w:rPr>
          <w:lang w:val="uk-UA" w:eastAsia="ar-SA"/>
        </w:rPr>
        <w:t xml:space="preserve">3.7. </w:t>
      </w:r>
      <w:r w:rsidRPr="00AA54C5">
        <w:rPr>
          <w:lang w:val="uk-UA" w:eastAsia="ar-SA"/>
        </w:rPr>
        <w:t>На</w:t>
      </w:r>
      <w:r w:rsidRPr="00AA54C5">
        <w:rPr>
          <w:color w:val="000000"/>
          <w:lang w:val="uk-UA" w:eastAsia="ar-SA"/>
        </w:rPr>
        <w:t xml:space="preserve"> д</w:t>
      </w:r>
      <w:r>
        <w:rPr>
          <w:color w:val="000000"/>
          <w:lang w:val="uk-UA" w:eastAsia="ar-SA"/>
        </w:rPr>
        <w:t>ату виникнення податкових зобов’</w:t>
      </w:r>
      <w:r w:rsidRPr="00AA54C5">
        <w:rPr>
          <w:color w:val="000000"/>
          <w:lang w:val="uk-UA" w:eastAsia="ar-SA"/>
        </w:rPr>
        <w:t>язань (або підстав для їх коригування відповідно до Податкового кодексу України) Отрим</w:t>
      </w:r>
      <w:r>
        <w:rPr>
          <w:color w:val="000000"/>
          <w:lang w:val="uk-UA" w:eastAsia="ar-SA"/>
        </w:rPr>
        <w:t>увач складає податкову накладну </w:t>
      </w:r>
      <w:r w:rsidRPr="00AA54C5">
        <w:rPr>
          <w:color w:val="000000"/>
          <w:lang w:val="uk-UA" w:eastAsia="ar-SA"/>
        </w:rPr>
        <w:t>(розрахунок коригування до податкової накладної) в електронній формі. Реєстрація податкових накладних та розрахунків коригувань до них у випадках, передбачених законодавством, здійс</w:t>
      </w:r>
      <w:r>
        <w:rPr>
          <w:color w:val="000000"/>
          <w:lang w:val="uk-UA" w:eastAsia="ar-SA"/>
        </w:rPr>
        <w:t>нюється Отримувачем протягом 3 (трьох) </w:t>
      </w:r>
      <w:r w:rsidRPr="00AA54C5">
        <w:rPr>
          <w:color w:val="000000"/>
          <w:lang w:val="uk-UA" w:eastAsia="ar-SA"/>
        </w:rPr>
        <w:t xml:space="preserve">календарних днів </w:t>
      </w:r>
      <w:r>
        <w:rPr>
          <w:color w:val="000000"/>
          <w:lang w:val="uk-UA" w:eastAsia="ar-SA"/>
        </w:rPr>
        <w:t>і</w:t>
      </w:r>
      <w:r w:rsidRPr="00AA54C5">
        <w:rPr>
          <w:color w:val="000000"/>
          <w:lang w:val="uk-UA" w:eastAsia="ar-SA"/>
        </w:rPr>
        <w:t>з д</w:t>
      </w:r>
      <w:r>
        <w:rPr>
          <w:color w:val="000000"/>
          <w:lang w:val="uk-UA" w:eastAsia="ar-SA"/>
        </w:rPr>
        <w:t>ати виникнення податкових зобов’язань </w:t>
      </w:r>
      <w:r w:rsidRPr="00AA54C5">
        <w:rPr>
          <w:color w:val="000000"/>
          <w:lang w:val="uk-UA" w:eastAsia="ar-SA"/>
        </w:rPr>
        <w:t>(підстав для їх коригування відповідно до Податкового кодексу України).</w:t>
      </w:r>
    </w:p>
    <w:p w:rsidR="000F0F42" w:rsidRPr="00AA54C5" w:rsidRDefault="000F0F42" w:rsidP="00363A47">
      <w:pPr>
        <w:autoSpaceDE w:val="0"/>
        <w:spacing w:after="0" w:line="240" w:lineRule="auto"/>
        <w:ind w:left="142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У разі не</w:t>
      </w:r>
      <w:r w:rsidRPr="00AA54C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надсилання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Одержувачем </w:t>
      </w:r>
      <w:r w:rsidRPr="00AA54C5">
        <w:rPr>
          <w:rFonts w:ascii="Times New Roman" w:hAnsi="Times New Roman"/>
          <w:color w:val="000000"/>
          <w:sz w:val="24"/>
          <w:szCs w:val="24"/>
          <w:lang w:eastAsia="ru-RU"/>
        </w:rPr>
        <w:t>Пос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тачальнику податкової накладної </w:t>
      </w:r>
      <w:r w:rsidRPr="00AA54C5">
        <w:rPr>
          <w:rFonts w:ascii="Times New Roman" w:hAnsi="Times New Roman"/>
          <w:color w:val="000000"/>
          <w:sz w:val="24"/>
          <w:szCs w:val="24"/>
          <w:lang w:eastAsia="ru-RU"/>
        </w:rPr>
        <w:t>(розрахунку коригування до податкової накладної) або в разі порушення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ним порядку її заповнення та/або не</w:t>
      </w:r>
      <w:r w:rsidRPr="00AA54C5">
        <w:rPr>
          <w:rFonts w:ascii="Times New Roman" w:hAnsi="Times New Roman"/>
          <w:color w:val="000000"/>
          <w:sz w:val="24"/>
          <w:szCs w:val="24"/>
          <w:lang w:eastAsia="ru-RU"/>
        </w:rPr>
        <w:t>реєстрації в межах граничних термінів реєстрації в Єдиному реєстрі податкових накладних, у тому числі внаслідок зупинення її реєстрації, Отримувач сплачує Постачальнику штраф у розмірі суми податкового кредиту з ПДВ, який Постачальник повинен отримати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, за такою податковою накладною </w:t>
      </w:r>
      <w:r w:rsidRPr="00AA54C5">
        <w:rPr>
          <w:rFonts w:ascii="Times New Roman" w:hAnsi="Times New Roman"/>
          <w:color w:val="000000"/>
          <w:sz w:val="24"/>
          <w:szCs w:val="24"/>
          <w:lang w:eastAsia="ru-RU"/>
        </w:rPr>
        <w:t>(розрахунком коригування до податкової накладної), протягом 10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 (десяти) </w:t>
      </w:r>
      <w:r w:rsidRPr="00AA54C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календарних днів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і</w:t>
      </w:r>
      <w:r w:rsidRPr="00AA54C5">
        <w:rPr>
          <w:rFonts w:ascii="Times New Roman" w:hAnsi="Times New Roman"/>
          <w:color w:val="000000"/>
          <w:sz w:val="24"/>
          <w:szCs w:val="24"/>
          <w:lang w:eastAsia="ru-RU"/>
        </w:rPr>
        <w:t>з дати</w:t>
      </w:r>
      <w:r w:rsidRPr="00AA54C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A54C5">
        <w:rPr>
          <w:rFonts w:ascii="Times New Roman" w:hAnsi="Times New Roman"/>
          <w:color w:val="000000"/>
          <w:sz w:val="24"/>
          <w:szCs w:val="24"/>
          <w:lang w:eastAsia="ru-RU"/>
        </w:rPr>
        <w:t>направлення відповідної претензії Постачальника.</w:t>
      </w:r>
    </w:p>
    <w:p w:rsidR="000F0F42" w:rsidRPr="00AA54C5" w:rsidRDefault="000F0F42" w:rsidP="00AA54C5">
      <w:pPr>
        <w:autoSpaceDE w:val="0"/>
        <w:spacing w:after="0" w:line="240" w:lineRule="auto"/>
        <w:ind w:left="142" w:firstLine="284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A54C5">
        <w:rPr>
          <w:rFonts w:ascii="Times New Roman" w:hAnsi="Times New Roman"/>
          <w:color w:val="000000"/>
          <w:sz w:val="24"/>
          <w:szCs w:val="24"/>
          <w:lang w:eastAsia="ru-RU"/>
        </w:rPr>
        <w:t>Постачальник має право застосувати оперативно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-господарські санкції у разі не</w:t>
      </w:r>
      <w:r w:rsidRPr="00AA54C5">
        <w:rPr>
          <w:rFonts w:ascii="Times New Roman" w:hAnsi="Times New Roman"/>
          <w:color w:val="000000"/>
          <w:sz w:val="24"/>
          <w:szCs w:val="24"/>
          <w:lang w:eastAsia="ru-RU"/>
        </w:rPr>
        <w:t>надсилання розрахунку коригування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до податкової накладної або не</w:t>
      </w:r>
      <w:r w:rsidRPr="00AA54C5">
        <w:rPr>
          <w:rFonts w:ascii="Times New Roman" w:hAnsi="Times New Roman"/>
          <w:color w:val="000000"/>
          <w:sz w:val="24"/>
          <w:szCs w:val="24"/>
          <w:lang w:eastAsia="ru-RU"/>
        </w:rPr>
        <w:t>реєстрації в межах граничних термінів реєстрації в Єдиному реєстрі податкових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накладних податкової накладної </w:t>
      </w:r>
      <w:r w:rsidRPr="00AA54C5">
        <w:rPr>
          <w:rFonts w:ascii="Times New Roman" w:hAnsi="Times New Roman"/>
          <w:color w:val="000000"/>
          <w:sz w:val="24"/>
          <w:szCs w:val="24"/>
          <w:lang w:eastAsia="ru-RU"/>
        </w:rPr>
        <w:t>(розрахунку коригування до податкової накладної), у тому числі внаслідок зупинення її реєстрації, або в разі порушення Отримувачем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AA54C5">
        <w:rPr>
          <w:rFonts w:ascii="Times New Roman" w:hAnsi="Times New Roman"/>
          <w:color w:val="000000"/>
          <w:sz w:val="24"/>
          <w:szCs w:val="24"/>
          <w:lang w:eastAsia="ru-RU"/>
        </w:rPr>
        <w:t>порядку її заповнення.</w:t>
      </w:r>
    </w:p>
    <w:p w:rsidR="000F0F42" w:rsidRPr="00AA54C5" w:rsidRDefault="000F0F42" w:rsidP="00AA54C5">
      <w:pPr>
        <w:autoSpaceDE w:val="0"/>
        <w:spacing w:after="0" w:line="240" w:lineRule="auto"/>
        <w:ind w:left="142" w:firstLine="284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A54C5">
        <w:rPr>
          <w:rFonts w:ascii="Times New Roman" w:hAnsi="Times New Roman"/>
          <w:color w:val="000000"/>
          <w:sz w:val="24"/>
          <w:szCs w:val="24"/>
          <w:lang w:eastAsia="ru-RU"/>
        </w:rPr>
        <w:t>Під оперативно-господарською санкцією Сторони розуміють право Постачальника затримати оплату послуг на суму податкового кредиту з ПДВ, який Постачальник повинен от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римати, за податковою накладною </w:t>
      </w:r>
      <w:r w:rsidRPr="00AA54C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(з розрахунком коригування до податкової накладної), не зареєстрованою Отримувачем в Єдиному реєстрі податкових накладних або неналежно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заповненої податкової накладної </w:t>
      </w:r>
      <w:r w:rsidRPr="00AA54C5">
        <w:rPr>
          <w:rFonts w:ascii="Times New Roman" w:hAnsi="Times New Roman"/>
          <w:color w:val="000000"/>
          <w:sz w:val="24"/>
          <w:szCs w:val="24"/>
          <w:lang w:eastAsia="ru-RU"/>
        </w:rPr>
        <w:t>(розрахунку коригування до податкової накладної) до моменту надання Отримувачем належним чином оформленої та заре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єстрованої податкової накладної </w:t>
      </w:r>
      <w:r w:rsidRPr="00AA54C5">
        <w:rPr>
          <w:rFonts w:ascii="Times New Roman" w:hAnsi="Times New Roman"/>
          <w:color w:val="000000"/>
          <w:sz w:val="24"/>
          <w:szCs w:val="24"/>
          <w:lang w:eastAsia="ru-RU"/>
        </w:rPr>
        <w:t>(розрахунку коригування до податкової накладної).</w:t>
      </w:r>
    </w:p>
    <w:p w:rsidR="000F0F42" w:rsidRPr="00AA54C5" w:rsidRDefault="000F0F42" w:rsidP="00AA54C5">
      <w:pPr>
        <w:autoSpaceDE w:val="0"/>
        <w:spacing w:after="0" w:line="240" w:lineRule="auto"/>
        <w:ind w:left="142" w:firstLine="284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A54C5">
        <w:rPr>
          <w:rFonts w:ascii="Times New Roman" w:hAnsi="Times New Roman"/>
          <w:color w:val="000000"/>
          <w:sz w:val="24"/>
          <w:szCs w:val="24"/>
          <w:lang w:eastAsia="ru-RU"/>
        </w:rPr>
        <w:t>Постачальник повідомляє Отримувача про застосування оперативно-господарських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санкцій. Сторони погодили, що в</w:t>
      </w:r>
      <w:r w:rsidRPr="00AA54C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разі застосування Постачальником оперативно-господа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рських санкцій, штрафні санкції </w:t>
      </w:r>
      <w:r w:rsidRPr="00AA54C5">
        <w:rPr>
          <w:rFonts w:ascii="Times New Roman" w:hAnsi="Times New Roman"/>
          <w:color w:val="000000"/>
          <w:sz w:val="24"/>
          <w:szCs w:val="24"/>
          <w:lang w:eastAsia="ru-RU"/>
        </w:rPr>
        <w:t>(неустойки, пені, штрафи, відсотки річних за користування чужими грошовими коштами, індекс інфляції, збитки тощо) за несвоєчасну оплату послуг до Постачальника не застосовуються.</w:t>
      </w:r>
    </w:p>
    <w:p w:rsidR="000F0F42" w:rsidRPr="00AC1529" w:rsidRDefault="000F0F42" w:rsidP="00AA54C5">
      <w:pPr>
        <w:autoSpaceDE w:val="0"/>
        <w:spacing w:after="0" w:line="240" w:lineRule="auto"/>
        <w:ind w:left="142" w:firstLine="284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A54C5">
        <w:rPr>
          <w:rFonts w:ascii="Times New Roman" w:hAnsi="Times New Roman"/>
          <w:color w:val="000000"/>
          <w:sz w:val="24"/>
          <w:szCs w:val="24"/>
          <w:lang w:eastAsia="ru-RU"/>
        </w:rPr>
        <w:t>Відповідальні представники Отримувача за передавання (реєстрацію в Єдиному реєстрі)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податкових накладних </w:t>
      </w:r>
      <w:r w:rsidRPr="00AA54C5">
        <w:rPr>
          <w:rFonts w:ascii="Times New Roman" w:hAnsi="Times New Roman"/>
          <w:color w:val="000000"/>
          <w:sz w:val="24"/>
          <w:szCs w:val="24"/>
          <w:lang w:eastAsia="ru-RU"/>
        </w:rPr>
        <w:t>(розрахункі</w:t>
      </w:r>
      <w:r w:rsidRPr="00AC152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коригувань до податкових накладних) є </w:t>
      </w:r>
      <w:r>
        <w:rPr>
          <w:rFonts w:ascii="Times New Roman" w:hAnsi="Times New Roman"/>
          <w:bCs/>
          <w:color w:val="000000"/>
          <w:sz w:val="24"/>
          <w:szCs w:val="24"/>
        </w:rPr>
        <w:t>ПІБ</w:t>
      </w:r>
      <w:r w:rsidRPr="00AC152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r w:rsidRPr="00AC1529">
        <w:rPr>
          <w:rFonts w:ascii="Times New Roman" w:hAnsi="Times New Roman"/>
          <w:bCs/>
          <w:color w:val="000000"/>
          <w:sz w:val="24"/>
          <w:szCs w:val="24"/>
        </w:rPr>
        <w:t>номер телефону</w:t>
      </w:r>
      <w:r w:rsidRPr="00AC1529">
        <w:rPr>
          <w:rFonts w:ascii="Times New Roman" w:hAnsi="Times New Roman"/>
          <w:color w:val="000000"/>
          <w:sz w:val="24"/>
          <w:szCs w:val="24"/>
          <w:lang w:eastAsia="ru-RU"/>
        </w:rPr>
        <w:t>,</w:t>
      </w:r>
      <w:r w:rsidRPr="00AC1529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адреса електронної пошти</w:t>
      </w:r>
      <w:r w:rsidRPr="00AC1529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0F0F42" w:rsidRPr="00AA54C5" w:rsidRDefault="000F0F42" w:rsidP="00AA54C5">
      <w:pPr>
        <w:autoSpaceDE w:val="0"/>
        <w:spacing w:after="0" w:line="240" w:lineRule="auto"/>
        <w:ind w:left="142" w:firstLine="284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A54C5">
        <w:rPr>
          <w:rFonts w:ascii="Times New Roman" w:hAnsi="Times New Roman"/>
          <w:color w:val="000000"/>
          <w:sz w:val="24"/>
          <w:szCs w:val="24"/>
          <w:lang w:eastAsia="ru-RU"/>
        </w:rPr>
        <w:t>У разі зміни відповідального предста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вника Отримувача за передавання </w:t>
      </w:r>
      <w:r w:rsidRPr="00AA54C5">
        <w:rPr>
          <w:rFonts w:ascii="Times New Roman" w:hAnsi="Times New Roman"/>
          <w:color w:val="000000"/>
          <w:sz w:val="24"/>
          <w:szCs w:val="24"/>
          <w:lang w:eastAsia="ru-RU"/>
        </w:rPr>
        <w:t>(реєстрацію в Єдином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у реєстрі) податкових накладних </w:t>
      </w:r>
      <w:r w:rsidRPr="00AA54C5">
        <w:rPr>
          <w:rFonts w:ascii="Times New Roman" w:hAnsi="Times New Roman"/>
          <w:color w:val="000000"/>
          <w:sz w:val="24"/>
          <w:szCs w:val="24"/>
          <w:lang w:eastAsia="ru-RU"/>
        </w:rPr>
        <w:t>(розрахунків коригувань до податкових накладних) та/або зміни їх контактних даних, Отримувач зобов’язаний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протягом 2 (двох) </w:t>
      </w:r>
      <w:r w:rsidRPr="00AA54C5">
        <w:rPr>
          <w:rFonts w:ascii="Times New Roman" w:hAnsi="Times New Roman"/>
          <w:color w:val="000000"/>
          <w:sz w:val="24"/>
          <w:szCs w:val="24"/>
          <w:lang w:eastAsia="ru-RU"/>
        </w:rPr>
        <w:t>днів повідомити Постачальника про зміну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AA54C5">
        <w:rPr>
          <w:rFonts w:ascii="Times New Roman" w:hAnsi="Times New Roman"/>
          <w:color w:val="000000"/>
          <w:sz w:val="24"/>
          <w:szCs w:val="24"/>
          <w:lang w:eastAsia="ru-RU"/>
        </w:rPr>
        <w:t>відповідальних осіб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та/або</w:t>
      </w:r>
      <w:r w:rsidRPr="00AA54C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їх оновлені контакт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н</w:t>
      </w:r>
      <w:r w:rsidRPr="00AA54C5">
        <w:rPr>
          <w:rFonts w:ascii="Times New Roman" w:hAnsi="Times New Roman"/>
          <w:color w:val="000000"/>
          <w:sz w:val="24"/>
          <w:szCs w:val="24"/>
          <w:lang w:eastAsia="ru-RU"/>
        </w:rPr>
        <w:t>і дані.</w:t>
      </w:r>
    </w:p>
    <w:p w:rsidR="000F0F42" w:rsidRPr="00AA54C5" w:rsidRDefault="000F0F42" w:rsidP="00AA54C5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</w:p>
    <w:p w:rsidR="000F0F42" w:rsidRPr="00AA54C5" w:rsidRDefault="000F0F42" w:rsidP="00AA54C5">
      <w:pPr>
        <w:spacing w:after="0" w:line="240" w:lineRule="auto"/>
        <w:ind w:left="-60"/>
        <w:contextualSpacing/>
        <w:jc w:val="center"/>
        <w:rPr>
          <w:rFonts w:ascii="Times New Roman" w:hAnsi="Times New Roman"/>
          <w:sz w:val="24"/>
          <w:szCs w:val="24"/>
        </w:rPr>
      </w:pPr>
      <w:r w:rsidRPr="00AA54C5">
        <w:rPr>
          <w:rFonts w:ascii="Times New Roman" w:hAnsi="Times New Roman"/>
          <w:b/>
          <w:sz w:val="24"/>
          <w:szCs w:val="24"/>
        </w:rPr>
        <w:t>4. ВІДПОВІДАЛЬНІСТЬ СТОРІН</w:t>
      </w:r>
    </w:p>
    <w:p w:rsidR="000F0F42" w:rsidRPr="00AA54C5" w:rsidRDefault="000F0F42" w:rsidP="00AA54C5">
      <w:pPr>
        <w:pStyle w:val="text-align-justify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lang w:val="uk-UA"/>
        </w:rPr>
      </w:pPr>
      <w:r w:rsidRPr="00AA54C5">
        <w:rPr>
          <w:color w:val="000000"/>
          <w:lang w:val="uk-UA"/>
        </w:rPr>
        <w:t>4.1. У разі порушення умов цього Договору Сторона, яка порушила свої зобов’язання, несе відповідальність відповідно до умов даного Договору та чинного законодавства України.</w:t>
      </w:r>
    </w:p>
    <w:p w:rsidR="000F0F42" w:rsidRPr="00AA54C5" w:rsidRDefault="000F0F42" w:rsidP="00AA54C5">
      <w:pPr>
        <w:pStyle w:val="text-align-justify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lang w:val="uk-UA"/>
        </w:rPr>
      </w:pPr>
      <w:r w:rsidRPr="00AA54C5">
        <w:rPr>
          <w:color w:val="000000"/>
          <w:lang w:val="uk-UA"/>
        </w:rPr>
        <w:t>4.2. Сторони вирішують усі спори та розбіжності, які можуть виникнути під час виконання цього Договору, шляхом переговорів. У разі, якщо в результаті переговорів між Сторонами останні не дійдуть згоди, спори та розбіжності вирішуються відповідно до вимог чинного законодавства України.</w:t>
      </w:r>
    </w:p>
    <w:p w:rsidR="000F0F42" w:rsidRPr="00AA54C5" w:rsidRDefault="000F0F42" w:rsidP="00AA54C5">
      <w:pPr>
        <w:pStyle w:val="text-align-justify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lang w:val="uk-UA"/>
        </w:rPr>
      </w:pPr>
      <w:r w:rsidRPr="00AA54C5">
        <w:rPr>
          <w:color w:val="000000"/>
          <w:lang w:val="uk-UA"/>
        </w:rPr>
        <w:t>4.3. Отримувач не відповідає за невиконання умов цього Договору або за допущені недоліки, у випадку, якщо вони виникли з вини самого Постачальника або внаслідок порушень, або форс-мажорних обставин, стихійних лих, сніжних заносів, ожеледиці тощо.</w:t>
      </w:r>
    </w:p>
    <w:p w:rsidR="000F0F42" w:rsidRPr="00AA54C5" w:rsidRDefault="000F0F42" w:rsidP="00AA54C5">
      <w:pPr>
        <w:pStyle w:val="text-align-justify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lang w:val="uk-UA"/>
        </w:rPr>
      </w:pPr>
      <w:r w:rsidRPr="00AA54C5">
        <w:rPr>
          <w:color w:val="000000"/>
          <w:lang w:val="uk-UA"/>
        </w:rPr>
        <w:t>4.4. Постачальник не відповідає за невиконання умов цього Договору</w:t>
      </w:r>
      <w:r>
        <w:rPr>
          <w:color w:val="000000"/>
          <w:lang w:val="uk-UA"/>
        </w:rPr>
        <w:t xml:space="preserve"> або за допущені недоліки</w:t>
      </w:r>
      <w:r w:rsidRPr="00AA54C5">
        <w:rPr>
          <w:color w:val="000000"/>
          <w:lang w:val="uk-UA"/>
        </w:rPr>
        <w:t xml:space="preserve"> у випадку, якщо вони виникли з вини самого Отримувача</w:t>
      </w:r>
      <w:r>
        <w:rPr>
          <w:color w:val="000000"/>
          <w:lang w:val="uk-UA"/>
        </w:rPr>
        <w:t xml:space="preserve"> </w:t>
      </w:r>
      <w:r w:rsidRPr="00AA54C5">
        <w:rPr>
          <w:color w:val="000000"/>
          <w:lang w:val="uk-UA"/>
        </w:rPr>
        <w:t>або внаслідок порушень, або форс-мажорних обставин, стихійних лих, сніжних заносів, ожеледиці тощо.</w:t>
      </w:r>
    </w:p>
    <w:p w:rsidR="000F0F42" w:rsidRDefault="000F0F42" w:rsidP="00AA54C5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0F0F42" w:rsidRPr="00AA54C5" w:rsidRDefault="000F0F42" w:rsidP="00AA54C5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4"/>
          <w:szCs w:val="24"/>
        </w:rPr>
      </w:pPr>
      <w:r w:rsidRPr="00AA54C5">
        <w:rPr>
          <w:rFonts w:ascii="Times New Roman" w:hAnsi="Times New Roman"/>
          <w:b/>
          <w:sz w:val="24"/>
          <w:szCs w:val="24"/>
        </w:rPr>
        <w:t>5. ОБСТАВИНИ НЕПЕРЕБОРНОЇ СИЛИ</w:t>
      </w:r>
    </w:p>
    <w:p w:rsidR="000F0F42" w:rsidRPr="00AA54C5" w:rsidRDefault="000F0F42" w:rsidP="00AC1529">
      <w:pPr>
        <w:pStyle w:val="ListParagraph"/>
        <w:widowControl w:val="0"/>
        <w:suppressAutoHyphens w:val="0"/>
        <w:snapToGrid w:val="0"/>
        <w:ind w:left="0"/>
        <w:contextualSpacing/>
        <w:jc w:val="both"/>
        <w:rPr>
          <w:lang w:eastAsia="ar-SA"/>
        </w:rPr>
      </w:pPr>
      <w:r w:rsidRPr="00AA54C5">
        <w:t xml:space="preserve">5.1. </w:t>
      </w:r>
      <w:bookmarkStart w:id="0" w:name="_Ref375141759"/>
      <w:r w:rsidRPr="00AA54C5">
        <w:rPr>
          <w:lang w:eastAsia="ar-SA"/>
        </w:rPr>
        <w:t xml:space="preserve">Сторони звільняються від відповідальності за невиконання або неналежне виконання </w:t>
      </w:r>
      <w:r>
        <w:rPr>
          <w:lang w:eastAsia="ar-SA"/>
        </w:rPr>
        <w:t>своїх зобов’</w:t>
      </w:r>
      <w:r w:rsidRPr="00AA54C5">
        <w:rPr>
          <w:lang w:eastAsia="ar-SA"/>
        </w:rPr>
        <w:t>язань за цим Договором, якщо це стало наслі</w:t>
      </w:r>
      <w:r>
        <w:rPr>
          <w:lang w:eastAsia="ar-SA"/>
        </w:rPr>
        <w:t>дком обставин непереборної сили –</w:t>
      </w:r>
      <w:r w:rsidRPr="00AA54C5">
        <w:rPr>
          <w:lang w:eastAsia="ar-SA"/>
        </w:rPr>
        <w:t xml:space="preserve"> стихійних лих, війни</w:t>
      </w:r>
      <w:r>
        <w:rPr>
          <w:lang w:eastAsia="ar-SA"/>
        </w:rPr>
        <w:t xml:space="preserve">, блокади, урядових рішень тощо – </w:t>
      </w:r>
      <w:r w:rsidRPr="00AA54C5">
        <w:rPr>
          <w:lang w:eastAsia="ar-SA"/>
        </w:rPr>
        <w:t>обстав</w:t>
      </w:r>
      <w:r>
        <w:rPr>
          <w:lang w:eastAsia="ar-SA"/>
        </w:rPr>
        <w:t>ин, не залежних від волі Сторін </w:t>
      </w:r>
      <w:r w:rsidRPr="00AA54C5">
        <w:rPr>
          <w:lang w:eastAsia="ar-SA"/>
        </w:rPr>
        <w:t xml:space="preserve">(далі </w:t>
      </w:r>
      <w:r>
        <w:rPr>
          <w:lang w:eastAsia="ar-SA"/>
        </w:rPr>
        <w:t>–</w:t>
      </w:r>
      <w:r w:rsidRPr="00AA54C5">
        <w:rPr>
          <w:lang w:eastAsia="ar-SA"/>
        </w:rPr>
        <w:t xml:space="preserve"> </w:t>
      </w:r>
      <w:r>
        <w:rPr>
          <w:lang w:eastAsia="ar-SA"/>
        </w:rPr>
        <w:t>обставини непереборної сили</w:t>
      </w:r>
      <w:r w:rsidRPr="00AA54C5">
        <w:rPr>
          <w:lang w:eastAsia="ar-SA"/>
        </w:rPr>
        <w:t>) і їх</w:t>
      </w:r>
      <w:r>
        <w:rPr>
          <w:lang w:eastAsia="ar-SA"/>
        </w:rPr>
        <w:t>ніх</w:t>
      </w:r>
      <w:r w:rsidRPr="00AA54C5">
        <w:rPr>
          <w:lang w:eastAsia="ar-SA"/>
        </w:rPr>
        <w:t xml:space="preserve"> наслідків, які безпосередньо впливають на виконання Договору.</w:t>
      </w:r>
      <w:bookmarkEnd w:id="0"/>
    </w:p>
    <w:p w:rsidR="000F0F42" w:rsidRPr="00AA54C5" w:rsidRDefault="000F0F42" w:rsidP="00AC1529">
      <w:pPr>
        <w:widowControl w:val="0"/>
        <w:snapToGri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5.2. </w:t>
      </w:r>
      <w:r w:rsidRPr="00AA54C5">
        <w:rPr>
          <w:rFonts w:ascii="Times New Roman" w:hAnsi="Times New Roman"/>
          <w:sz w:val="24"/>
          <w:szCs w:val="24"/>
          <w:lang w:eastAsia="ar-SA"/>
        </w:rPr>
        <w:t>У разі</w:t>
      </w:r>
      <w:r>
        <w:rPr>
          <w:rFonts w:ascii="Times New Roman" w:hAnsi="Times New Roman"/>
          <w:sz w:val="24"/>
          <w:szCs w:val="24"/>
          <w:lang w:eastAsia="ar-SA"/>
        </w:rPr>
        <w:t>, якщо такі обставини та/</w:t>
      </w:r>
      <w:r w:rsidRPr="00AA54C5">
        <w:rPr>
          <w:rFonts w:ascii="Times New Roman" w:hAnsi="Times New Roman"/>
          <w:sz w:val="24"/>
          <w:szCs w:val="24"/>
          <w:lang w:eastAsia="ar-SA"/>
        </w:rPr>
        <w:t>або їх</w:t>
      </w:r>
      <w:r>
        <w:rPr>
          <w:rFonts w:ascii="Times New Roman" w:hAnsi="Times New Roman"/>
          <w:sz w:val="24"/>
          <w:szCs w:val="24"/>
          <w:lang w:eastAsia="ar-SA"/>
        </w:rPr>
        <w:t xml:space="preserve"> наслідки тривають більше ніж 2 (два) </w:t>
      </w:r>
      <w:r w:rsidRPr="00AA54C5">
        <w:rPr>
          <w:rFonts w:ascii="Times New Roman" w:hAnsi="Times New Roman"/>
          <w:sz w:val="24"/>
          <w:szCs w:val="24"/>
          <w:lang w:eastAsia="ar-SA"/>
        </w:rPr>
        <w:t>місяці, кожна зі Сторін має право в односторонньому порядку відмовитися від Договору. У цьому випадку Сторона, яка повністю або частково вик</w:t>
      </w:r>
      <w:r>
        <w:rPr>
          <w:rFonts w:ascii="Times New Roman" w:hAnsi="Times New Roman"/>
          <w:sz w:val="24"/>
          <w:szCs w:val="24"/>
          <w:lang w:eastAsia="ar-SA"/>
        </w:rPr>
        <w:t>онала свої зобов’</w:t>
      </w:r>
      <w:r w:rsidRPr="00AA54C5">
        <w:rPr>
          <w:rFonts w:ascii="Times New Roman" w:hAnsi="Times New Roman"/>
          <w:sz w:val="24"/>
          <w:szCs w:val="24"/>
          <w:lang w:eastAsia="ar-SA"/>
        </w:rPr>
        <w:t>язання за Договором, має право вимагати від іншої Стор</w:t>
      </w:r>
      <w:r>
        <w:rPr>
          <w:rFonts w:ascii="Times New Roman" w:hAnsi="Times New Roman"/>
          <w:sz w:val="24"/>
          <w:szCs w:val="24"/>
          <w:lang w:eastAsia="ar-SA"/>
        </w:rPr>
        <w:t>они виконання зустрічного зобов’</w:t>
      </w:r>
      <w:r w:rsidRPr="00AA54C5">
        <w:rPr>
          <w:rFonts w:ascii="Times New Roman" w:hAnsi="Times New Roman"/>
          <w:sz w:val="24"/>
          <w:szCs w:val="24"/>
          <w:lang w:eastAsia="ar-SA"/>
        </w:rPr>
        <w:t>язання або, у разі неможливості виконання, в</w:t>
      </w:r>
      <w:r>
        <w:rPr>
          <w:rFonts w:ascii="Times New Roman" w:hAnsi="Times New Roman"/>
          <w:sz w:val="24"/>
          <w:szCs w:val="24"/>
          <w:lang w:eastAsia="ar-SA"/>
        </w:rPr>
        <w:t>ідшкодування прямих витрат, пов’</w:t>
      </w:r>
      <w:r w:rsidRPr="00AA54C5">
        <w:rPr>
          <w:rFonts w:ascii="Times New Roman" w:hAnsi="Times New Roman"/>
          <w:sz w:val="24"/>
          <w:szCs w:val="24"/>
          <w:lang w:eastAsia="ar-SA"/>
        </w:rPr>
        <w:t xml:space="preserve">язаних </w:t>
      </w:r>
      <w:r>
        <w:rPr>
          <w:rFonts w:ascii="Times New Roman" w:hAnsi="Times New Roman"/>
          <w:sz w:val="24"/>
          <w:szCs w:val="24"/>
          <w:lang w:eastAsia="ar-SA"/>
        </w:rPr>
        <w:t>із виконанням зобов’</w:t>
      </w:r>
      <w:r w:rsidRPr="00AA54C5">
        <w:rPr>
          <w:rFonts w:ascii="Times New Roman" w:hAnsi="Times New Roman"/>
          <w:sz w:val="24"/>
          <w:szCs w:val="24"/>
          <w:lang w:eastAsia="ar-SA"/>
        </w:rPr>
        <w:t>язання за Договором.</w:t>
      </w:r>
    </w:p>
    <w:p w:rsidR="000F0F42" w:rsidRPr="00AA54C5" w:rsidRDefault="000F0F42" w:rsidP="00AC1529">
      <w:pPr>
        <w:widowControl w:val="0"/>
        <w:snapToGri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AA54C5">
        <w:rPr>
          <w:rFonts w:ascii="Times New Roman" w:hAnsi="Times New Roman"/>
          <w:sz w:val="24"/>
          <w:szCs w:val="24"/>
          <w:lang w:eastAsia="ar-SA"/>
        </w:rPr>
        <w:t>5.3.</w:t>
      </w:r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AA54C5">
        <w:rPr>
          <w:rFonts w:ascii="Times New Roman" w:hAnsi="Times New Roman"/>
          <w:sz w:val="24"/>
          <w:szCs w:val="24"/>
          <w:lang w:eastAsia="ar-SA"/>
        </w:rPr>
        <w:t>Сторона, для якої склала</w:t>
      </w:r>
      <w:r>
        <w:rPr>
          <w:rFonts w:ascii="Times New Roman" w:hAnsi="Times New Roman"/>
          <w:sz w:val="24"/>
          <w:szCs w:val="24"/>
          <w:lang w:eastAsia="ar-SA"/>
        </w:rPr>
        <w:t>ся неможливість виконання зобов’</w:t>
      </w:r>
      <w:r w:rsidRPr="00AA54C5">
        <w:rPr>
          <w:rFonts w:ascii="Times New Roman" w:hAnsi="Times New Roman"/>
          <w:sz w:val="24"/>
          <w:szCs w:val="24"/>
          <w:lang w:eastAsia="ar-SA"/>
        </w:rPr>
        <w:t>язань за цим Договором</w:t>
      </w:r>
      <w:r>
        <w:rPr>
          <w:rFonts w:ascii="Times New Roman" w:hAnsi="Times New Roman"/>
          <w:sz w:val="24"/>
          <w:szCs w:val="24"/>
          <w:lang w:eastAsia="ar-SA"/>
        </w:rPr>
        <w:t>,</w:t>
      </w:r>
      <w:r w:rsidRPr="00AA54C5">
        <w:rPr>
          <w:rFonts w:ascii="Times New Roman" w:hAnsi="Times New Roman"/>
          <w:sz w:val="24"/>
          <w:szCs w:val="24"/>
          <w:lang w:eastAsia="ar-SA"/>
        </w:rPr>
        <w:t xml:space="preserve"> в умовах, передбачених</w:t>
      </w:r>
      <w:r>
        <w:rPr>
          <w:rFonts w:ascii="Times New Roman" w:hAnsi="Times New Roman"/>
          <w:sz w:val="24"/>
          <w:szCs w:val="24"/>
          <w:lang w:eastAsia="ar-SA"/>
        </w:rPr>
        <w:t xml:space="preserve"> у п. 5.1 цього Договору, зобов’язана в термін не більше 5 (п’яти) </w:t>
      </w:r>
      <w:r w:rsidRPr="00AA54C5">
        <w:rPr>
          <w:rFonts w:ascii="Times New Roman" w:hAnsi="Times New Roman"/>
          <w:sz w:val="24"/>
          <w:szCs w:val="24"/>
          <w:lang w:eastAsia="ar-SA"/>
        </w:rPr>
        <w:t>днів п</w:t>
      </w:r>
      <w:r>
        <w:rPr>
          <w:rFonts w:ascii="Times New Roman" w:hAnsi="Times New Roman"/>
          <w:sz w:val="24"/>
          <w:szCs w:val="24"/>
          <w:lang w:eastAsia="ar-SA"/>
        </w:rPr>
        <w:t>исьмово сповістити іншу Сторону </w:t>
      </w:r>
      <w:r w:rsidRPr="00AA54C5">
        <w:rPr>
          <w:rFonts w:ascii="Times New Roman" w:hAnsi="Times New Roman"/>
          <w:sz w:val="24"/>
          <w:szCs w:val="24"/>
          <w:lang w:eastAsia="ar-SA"/>
        </w:rPr>
        <w:t>(лист, факс, електронна пошта).</w:t>
      </w:r>
    </w:p>
    <w:p w:rsidR="000F0F42" w:rsidRPr="00AA54C5" w:rsidRDefault="000F0F42" w:rsidP="00AC1529">
      <w:pPr>
        <w:widowControl w:val="0"/>
        <w:snapToGri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5.4. Не</w:t>
      </w:r>
      <w:r w:rsidRPr="00AA54C5">
        <w:rPr>
          <w:rFonts w:ascii="Times New Roman" w:hAnsi="Times New Roman"/>
          <w:sz w:val="24"/>
          <w:szCs w:val="24"/>
          <w:lang w:eastAsia="ar-SA"/>
        </w:rPr>
        <w:t>повідомлення або н</w:t>
      </w:r>
      <w:r>
        <w:rPr>
          <w:rFonts w:ascii="Times New Roman" w:hAnsi="Times New Roman"/>
          <w:sz w:val="24"/>
          <w:szCs w:val="24"/>
          <w:lang w:eastAsia="ar-SA"/>
        </w:rPr>
        <w:t xml:space="preserve">есвоєчасне повідомлення однією </w:t>
      </w:r>
      <w:r w:rsidRPr="00AA54C5">
        <w:rPr>
          <w:rFonts w:ascii="Times New Roman" w:hAnsi="Times New Roman"/>
          <w:sz w:val="24"/>
          <w:szCs w:val="24"/>
          <w:lang w:eastAsia="ar-SA"/>
        </w:rPr>
        <w:t>з</w:t>
      </w:r>
      <w:r>
        <w:rPr>
          <w:rFonts w:ascii="Times New Roman" w:hAnsi="Times New Roman"/>
          <w:sz w:val="24"/>
          <w:szCs w:val="24"/>
          <w:lang w:eastAsia="ar-SA"/>
        </w:rPr>
        <w:t>і</w:t>
      </w:r>
      <w:r w:rsidRPr="00AA54C5">
        <w:rPr>
          <w:rFonts w:ascii="Times New Roman" w:hAnsi="Times New Roman"/>
          <w:sz w:val="24"/>
          <w:szCs w:val="24"/>
          <w:lang w:eastAsia="ar-SA"/>
        </w:rPr>
        <w:t xml:space="preserve"> Сторін про неможливість виконання п</w:t>
      </w:r>
      <w:r>
        <w:rPr>
          <w:rFonts w:ascii="Times New Roman" w:hAnsi="Times New Roman"/>
          <w:sz w:val="24"/>
          <w:szCs w:val="24"/>
          <w:lang w:eastAsia="ar-SA"/>
        </w:rPr>
        <w:t>рийнятих за цим Договором зобов’язань</w:t>
      </w:r>
      <w:r w:rsidRPr="00AA54C5">
        <w:rPr>
          <w:rFonts w:ascii="Times New Roman" w:hAnsi="Times New Roman"/>
          <w:sz w:val="24"/>
          <w:szCs w:val="24"/>
          <w:lang w:eastAsia="ar-SA"/>
        </w:rPr>
        <w:t xml:space="preserve"> позбавляє Сторону права посилатися на</w:t>
      </w:r>
      <w:r>
        <w:rPr>
          <w:rFonts w:ascii="Times New Roman" w:hAnsi="Times New Roman"/>
          <w:sz w:val="24"/>
          <w:szCs w:val="24"/>
          <w:lang w:eastAsia="ar-SA"/>
        </w:rPr>
        <w:t xml:space="preserve"> будь-яку вищевказану обставину</w:t>
      </w:r>
      <w:r w:rsidRPr="00AA54C5">
        <w:rPr>
          <w:rFonts w:ascii="Times New Roman" w:hAnsi="Times New Roman"/>
          <w:sz w:val="24"/>
          <w:szCs w:val="24"/>
          <w:lang w:eastAsia="ar-SA"/>
        </w:rPr>
        <w:t xml:space="preserve"> як на підставу, що звільняє від відповідальності за невиконання зо</w:t>
      </w:r>
      <w:r>
        <w:rPr>
          <w:rFonts w:ascii="Times New Roman" w:hAnsi="Times New Roman"/>
          <w:sz w:val="24"/>
          <w:szCs w:val="24"/>
          <w:lang w:eastAsia="ar-SA"/>
        </w:rPr>
        <w:t>бов’</w:t>
      </w:r>
      <w:r w:rsidRPr="00AA54C5">
        <w:rPr>
          <w:rFonts w:ascii="Times New Roman" w:hAnsi="Times New Roman"/>
          <w:sz w:val="24"/>
          <w:szCs w:val="24"/>
          <w:lang w:eastAsia="ar-SA"/>
        </w:rPr>
        <w:t>язань.</w:t>
      </w:r>
    </w:p>
    <w:p w:rsidR="000F0F42" w:rsidRPr="00AA54C5" w:rsidRDefault="000F0F42" w:rsidP="00AC1529">
      <w:pPr>
        <w:widowControl w:val="0"/>
        <w:snapToGri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5.5. </w:t>
      </w:r>
      <w:r w:rsidRPr="00AA54C5">
        <w:rPr>
          <w:rFonts w:ascii="Times New Roman" w:hAnsi="Times New Roman"/>
          <w:sz w:val="24"/>
          <w:szCs w:val="24"/>
          <w:lang w:eastAsia="ar-SA"/>
        </w:rPr>
        <w:t>Сторона, яка заявила про настання обставин непереборної сили, повинна представити відповідний документ компетентного</w:t>
      </w:r>
      <w:r>
        <w:rPr>
          <w:rFonts w:ascii="Times New Roman" w:hAnsi="Times New Roman"/>
          <w:sz w:val="24"/>
          <w:szCs w:val="24"/>
          <w:lang w:eastAsia="ar-SA"/>
        </w:rPr>
        <w:t xml:space="preserve"> органу України, в якому повинен бути зазначений</w:t>
      </w:r>
      <w:r w:rsidRPr="00AA54C5">
        <w:rPr>
          <w:rFonts w:ascii="Times New Roman" w:hAnsi="Times New Roman"/>
          <w:sz w:val="24"/>
          <w:szCs w:val="24"/>
          <w:lang w:eastAsia="ar-SA"/>
        </w:rPr>
        <w:t xml:space="preserve"> характер обставин непереборної сили, їх наслідків та тривалість.</w:t>
      </w:r>
    </w:p>
    <w:p w:rsidR="000F0F42" w:rsidRPr="006725CA" w:rsidRDefault="000F0F42" w:rsidP="00AA54C5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</w:p>
    <w:p w:rsidR="000F0F42" w:rsidRPr="00AA54C5" w:rsidRDefault="000F0F42" w:rsidP="00AA54C5">
      <w:pPr>
        <w:pStyle w:val="NoSpacing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AA54C5">
        <w:rPr>
          <w:rFonts w:ascii="Times New Roman" w:hAnsi="Times New Roman" w:cs="Times New Roman"/>
          <w:b/>
          <w:sz w:val="24"/>
          <w:szCs w:val="24"/>
          <w:lang w:val="uk-UA"/>
        </w:rPr>
        <w:t>6. ПОРЯДОК ВИРІШЕННЯ СПОРІВ</w:t>
      </w:r>
    </w:p>
    <w:p w:rsidR="000F0F42" w:rsidRPr="00AA54C5" w:rsidRDefault="000F0F42" w:rsidP="00AC1529">
      <w:pPr>
        <w:pStyle w:val="NoSpacing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A54C5">
        <w:rPr>
          <w:rFonts w:ascii="Times New Roman" w:hAnsi="Times New Roman" w:cs="Times New Roman"/>
          <w:sz w:val="24"/>
          <w:szCs w:val="24"/>
          <w:lang w:val="uk-UA"/>
        </w:rPr>
        <w:t>6.1.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A54C5">
        <w:rPr>
          <w:rFonts w:ascii="Times New Roman" w:hAnsi="Times New Roman" w:cs="Times New Roman"/>
          <w:sz w:val="24"/>
          <w:szCs w:val="24"/>
          <w:lang w:val="uk-UA"/>
        </w:rPr>
        <w:t xml:space="preserve">Усі спори, що виникають </w:t>
      </w:r>
      <w:r>
        <w:rPr>
          <w:rFonts w:ascii="Times New Roman" w:hAnsi="Times New Roman" w:cs="Times New Roman"/>
          <w:sz w:val="24"/>
          <w:szCs w:val="24"/>
          <w:lang w:val="uk-UA"/>
        </w:rPr>
        <w:t>із даного Договору або пов’</w:t>
      </w:r>
      <w:r w:rsidRPr="00AA54C5">
        <w:rPr>
          <w:rFonts w:ascii="Times New Roman" w:hAnsi="Times New Roman" w:cs="Times New Roman"/>
          <w:sz w:val="24"/>
          <w:szCs w:val="24"/>
          <w:lang w:val="uk-UA"/>
        </w:rPr>
        <w:t>язані з ним, вирішуються шляхом переговорів між Сторонами.</w:t>
      </w:r>
    </w:p>
    <w:p w:rsidR="000F0F42" w:rsidRPr="00AA54C5" w:rsidRDefault="000F0F42" w:rsidP="00AC1529">
      <w:pPr>
        <w:pStyle w:val="NoSpacing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A54C5">
        <w:rPr>
          <w:rFonts w:ascii="Times New Roman" w:hAnsi="Times New Roman" w:cs="Times New Roman"/>
          <w:sz w:val="24"/>
          <w:szCs w:val="24"/>
          <w:lang w:val="uk-UA"/>
        </w:rPr>
        <w:t>6.2.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A54C5">
        <w:rPr>
          <w:rFonts w:ascii="Times New Roman" w:hAnsi="Times New Roman" w:cs="Times New Roman"/>
          <w:sz w:val="24"/>
          <w:szCs w:val="24"/>
          <w:lang w:val="uk-UA"/>
        </w:rPr>
        <w:t>Направлення претензій для вирішення спорів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є обов’язковим.</w:t>
      </w:r>
      <w:r w:rsidRPr="00AA54C5">
        <w:rPr>
          <w:rFonts w:ascii="Times New Roman" w:hAnsi="Times New Roman" w:cs="Times New Roman"/>
          <w:sz w:val="24"/>
          <w:szCs w:val="24"/>
          <w:lang w:val="uk-UA"/>
        </w:rPr>
        <w:t xml:space="preserve"> Сторона, яка отримала претензію щодо порушення </w:t>
      </w:r>
      <w:r>
        <w:rPr>
          <w:rFonts w:ascii="Times New Roman" w:hAnsi="Times New Roman" w:cs="Times New Roman"/>
          <w:sz w:val="24"/>
          <w:szCs w:val="24"/>
          <w:lang w:val="uk-UA"/>
        </w:rPr>
        <w:t>умов даного Договору, зобов’</w:t>
      </w:r>
      <w:r w:rsidRPr="00AA54C5">
        <w:rPr>
          <w:rFonts w:ascii="Times New Roman" w:hAnsi="Times New Roman" w:cs="Times New Roman"/>
          <w:sz w:val="24"/>
          <w:szCs w:val="24"/>
          <w:lang w:val="uk-UA"/>
        </w:rPr>
        <w:t xml:space="preserve">язана протягом </w:t>
      </w:r>
      <w:r>
        <w:rPr>
          <w:rFonts w:ascii="Times New Roman" w:hAnsi="Times New Roman" w:cs="Times New Roman"/>
          <w:sz w:val="24"/>
          <w:szCs w:val="24"/>
          <w:lang w:val="uk-UA"/>
        </w:rPr>
        <w:t>1 (одного) </w:t>
      </w:r>
      <w:r w:rsidRPr="00AA54C5">
        <w:rPr>
          <w:rFonts w:ascii="Times New Roman" w:hAnsi="Times New Roman" w:cs="Times New Roman"/>
          <w:sz w:val="24"/>
          <w:szCs w:val="24"/>
          <w:lang w:val="uk-UA"/>
        </w:rPr>
        <w:t>календарного місяця надати вмотивовану відповідь.</w:t>
      </w:r>
    </w:p>
    <w:p w:rsidR="000F0F42" w:rsidRPr="00AA54C5" w:rsidRDefault="000F0F42" w:rsidP="00AC1529">
      <w:pPr>
        <w:pStyle w:val="NoSpacing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6.3. У разі невирішення спорів самостійно</w:t>
      </w:r>
      <w:r w:rsidRPr="00AA54C5">
        <w:rPr>
          <w:rFonts w:ascii="Times New Roman" w:hAnsi="Times New Roman" w:cs="Times New Roman"/>
          <w:sz w:val="24"/>
          <w:szCs w:val="24"/>
          <w:lang w:val="uk-UA"/>
        </w:rPr>
        <w:t xml:space="preserve"> вони передаються на вирішення до судових органів України в порядку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AA54C5">
        <w:rPr>
          <w:rFonts w:ascii="Times New Roman" w:hAnsi="Times New Roman" w:cs="Times New Roman"/>
          <w:sz w:val="24"/>
          <w:szCs w:val="24"/>
          <w:lang w:val="uk-UA"/>
        </w:rPr>
        <w:t xml:space="preserve"> визначеному чинним законодавством.</w:t>
      </w:r>
    </w:p>
    <w:p w:rsidR="000F0F42" w:rsidRPr="00AA54C5" w:rsidRDefault="000F0F42" w:rsidP="00AC1529">
      <w:pPr>
        <w:pStyle w:val="NoSpacing"/>
        <w:contextualSpacing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F0F42" w:rsidRPr="00AA54C5" w:rsidRDefault="000F0F42" w:rsidP="00AA54C5">
      <w:pPr>
        <w:pStyle w:val="NoSpacing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AA54C5">
        <w:rPr>
          <w:rFonts w:ascii="Times New Roman" w:hAnsi="Times New Roman" w:cs="Times New Roman"/>
          <w:b/>
          <w:sz w:val="24"/>
          <w:szCs w:val="24"/>
          <w:lang w:val="uk-UA"/>
        </w:rPr>
        <w:t>7. СТРОК ДІЇ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AA54C5">
        <w:rPr>
          <w:rFonts w:ascii="Times New Roman" w:hAnsi="Times New Roman" w:cs="Times New Roman"/>
          <w:b/>
          <w:sz w:val="24"/>
          <w:szCs w:val="24"/>
          <w:lang w:val="uk-UA"/>
        </w:rPr>
        <w:t>ТА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AA54C5">
        <w:rPr>
          <w:rFonts w:ascii="Times New Roman" w:hAnsi="Times New Roman" w:cs="Times New Roman"/>
          <w:b/>
          <w:sz w:val="24"/>
          <w:szCs w:val="24"/>
          <w:lang w:val="uk-UA"/>
        </w:rPr>
        <w:t>ІНШІ УМОВИ ДОГОВОРУ</w:t>
      </w:r>
    </w:p>
    <w:p w:rsidR="000F0F42" w:rsidRPr="00AA54C5" w:rsidRDefault="000F0F42" w:rsidP="00AC152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54C5">
        <w:rPr>
          <w:rFonts w:ascii="Times New Roman" w:hAnsi="Times New Roman"/>
          <w:sz w:val="24"/>
          <w:szCs w:val="24"/>
        </w:rPr>
        <w:t>7.1.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A54C5">
        <w:rPr>
          <w:rFonts w:ascii="Times New Roman" w:hAnsi="Times New Roman"/>
          <w:sz w:val="24"/>
          <w:szCs w:val="24"/>
        </w:rPr>
        <w:t>Дія даного Договору триває</w:t>
      </w:r>
      <w:r>
        <w:rPr>
          <w:rFonts w:ascii="Times New Roman" w:hAnsi="Times New Roman"/>
          <w:sz w:val="24"/>
          <w:szCs w:val="24"/>
        </w:rPr>
        <w:t xml:space="preserve"> </w:t>
      </w:r>
      <w:r w:rsidRPr="00AA54C5">
        <w:rPr>
          <w:rFonts w:ascii="Times New Roman" w:hAnsi="Times New Roman"/>
          <w:sz w:val="24"/>
          <w:szCs w:val="24"/>
        </w:rPr>
        <w:t>до 31.12.202</w:t>
      </w:r>
      <w:r w:rsidRPr="00363A47">
        <w:rPr>
          <w:rFonts w:ascii="Times New Roman" w:hAnsi="Times New Roman"/>
          <w:sz w:val="24"/>
          <w:szCs w:val="24"/>
        </w:rPr>
        <w:t>_р.,</w:t>
      </w:r>
      <w:r w:rsidRPr="00AA54C5">
        <w:rPr>
          <w:rFonts w:ascii="Times New Roman" w:hAnsi="Times New Roman"/>
          <w:b/>
          <w:sz w:val="24"/>
          <w:szCs w:val="24"/>
        </w:rPr>
        <w:t xml:space="preserve"> </w:t>
      </w:r>
      <w:r w:rsidRPr="00AA54C5">
        <w:rPr>
          <w:rFonts w:ascii="Times New Roman" w:hAnsi="Times New Roman"/>
          <w:sz w:val="24"/>
          <w:szCs w:val="24"/>
        </w:rPr>
        <w:t xml:space="preserve">а в </w:t>
      </w:r>
      <w:r>
        <w:rPr>
          <w:rFonts w:ascii="Times New Roman" w:hAnsi="Times New Roman"/>
          <w:sz w:val="24"/>
          <w:szCs w:val="24"/>
        </w:rPr>
        <w:t>частині проведення розрахунків –</w:t>
      </w:r>
      <w:r w:rsidRPr="00AA54C5">
        <w:rPr>
          <w:rFonts w:ascii="Times New Roman" w:hAnsi="Times New Roman"/>
          <w:sz w:val="24"/>
          <w:szCs w:val="24"/>
        </w:rPr>
        <w:t xml:space="preserve"> до повного </w:t>
      </w:r>
      <w:r>
        <w:rPr>
          <w:rFonts w:ascii="Times New Roman" w:hAnsi="Times New Roman"/>
          <w:sz w:val="24"/>
          <w:szCs w:val="24"/>
        </w:rPr>
        <w:t>виконання Сторонами своїх зобов’</w:t>
      </w:r>
      <w:r w:rsidRPr="00AA54C5">
        <w:rPr>
          <w:rFonts w:ascii="Times New Roman" w:hAnsi="Times New Roman"/>
          <w:sz w:val="24"/>
          <w:szCs w:val="24"/>
        </w:rPr>
        <w:t>язань.</w:t>
      </w:r>
      <w:r>
        <w:rPr>
          <w:rFonts w:ascii="Times New Roman" w:hAnsi="Times New Roman"/>
          <w:sz w:val="24"/>
          <w:szCs w:val="24"/>
        </w:rPr>
        <w:t xml:space="preserve"> Якщо за 1 (один) </w:t>
      </w:r>
      <w:r w:rsidRPr="00AA54C5">
        <w:rPr>
          <w:rFonts w:ascii="Times New Roman" w:hAnsi="Times New Roman"/>
          <w:sz w:val="24"/>
          <w:szCs w:val="24"/>
        </w:rPr>
        <w:t>місяць до закінчення ст</w:t>
      </w:r>
      <w:r>
        <w:rPr>
          <w:rFonts w:ascii="Times New Roman" w:hAnsi="Times New Roman"/>
          <w:sz w:val="24"/>
          <w:szCs w:val="24"/>
        </w:rPr>
        <w:t xml:space="preserve">року дії даного Договору жодна </w:t>
      </w:r>
      <w:r w:rsidRPr="00AA54C5"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і</w:t>
      </w:r>
      <w:r w:rsidRPr="00AA54C5">
        <w:rPr>
          <w:rFonts w:ascii="Times New Roman" w:hAnsi="Times New Roman"/>
          <w:sz w:val="24"/>
          <w:szCs w:val="24"/>
        </w:rPr>
        <w:t xml:space="preserve"> Сторін не виявила наміру розірвати, внести зміни чи припинити його дію, Договір вважається пролонгованим на тих же умовах на такий же термін.</w:t>
      </w:r>
    </w:p>
    <w:p w:rsidR="000F0F42" w:rsidRPr="00AA54C5" w:rsidRDefault="000F0F42" w:rsidP="00AC152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54C5">
        <w:rPr>
          <w:rFonts w:ascii="Times New Roman" w:hAnsi="Times New Roman"/>
          <w:sz w:val="24"/>
          <w:szCs w:val="24"/>
        </w:rPr>
        <w:t>7.2. Зміни та доповнення можуть бути внесені у даний Договір тільки за письмовою домовленістю Сторін, при цьому додаткова угода набирає чинності з моменту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AA54C5">
        <w:rPr>
          <w:rFonts w:ascii="Times New Roman" w:hAnsi="Times New Roman"/>
          <w:sz w:val="24"/>
          <w:szCs w:val="24"/>
        </w:rPr>
        <w:t>належного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AA54C5">
        <w:rPr>
          <w:rFonts w:ascii="Times New Roman" w:hAnsi="Times New Roman"/>
          <w:sz w:val="24"/>
          <w:szCs w:val="24"/>
        </w:rPr>
        <w:t>її</w:t>
      </w:r>
      <w:r>
        <w:rPr>
          <w:rFonts w:ascii="Times New Roman" w:hAnsi="Times New Roman"/>
          <w:sz w:val="24"/>
          <w:szCs w:val="24"/>
        </w:rPr>
        <w:t xml:space="preserve"> </w:t>
      </w:r>
      <w:r w:rsidRPr="00AA54C5">
        <w:rPr>
          <w:rFonts w:ascii="Times New Roman" w:hAnsi="Times New Roman"/>
          <w:sz w:val="24"/>
          <w:szCs w:val="24"/>
        </w:rPr>
        <w:t>оформлення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AA54C5">
        <w:rPr>
          <w:rFonts w:ascii="Times New Roman" w:hAnsi="Times New Roman"/>
          <w:sz w:val="24"/>
          <w:szCs w:val="24"/>
        </w:rPr>
        <w:t>уповноваженими представниками Сторін.</w:t>
      </w:r>
    </w:p>
    <w:p w:rsidR="000F0F42" w:rsidRPr="00AA54C5" w:rsidRDefault="000F0F42" w:rsidP="00AC152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54C5">
        <w:rPr>
          <w:rFonts w:ascii="Times New Roman" w:hAnsi="Times New Roman"/>
          <w:sz w:val="24"/>
          <w:szCs w:val="24"/>
        </w:rPr>
        <w:t>7.3. Дійсний Договір може бути розірвано за домовленістю Сторін</w:t>
      </w:r>
      <w:r>
        <w:rPr>
          <w:rFonts w:ascii="Times New Roman" w:hAnsi="Times New Roman"/>
          <w:sz w:val="24"/>
          <w:szCs w:val="24"/>
        </w:rPr>
        <w:t xml:space="preserve"> і</w:t>
      </w:r>
      <w:r w:rsidRPr="00AA54C5">
        <w:rPr>
          <w:rFonts w:ascii="Times New Roman" w:hAnsi="Times New Roman"/>
          <w:sz w:val="24"/>
          <w:szCs w:val="24"/>
        </w:rPr>
        <w:t xml:space="preserve"> вважається розірваним </w:t>
      </w:r>
      <w:r>
        <w:rPr>
          <w:rFonts w:ascii="Times New Roman" w:hAnsi="Times New Roman"/>
          <w:sz w:val="24"/>
          <w:szCs w:val="24"/>
        </w:rPr>
        <w:t>і</w:t>
      </w:r>
      <w:r w:rsidRPr="00AA54C5">
        <w:rPr>
          <w:rFonts w:ascii="Times New Roman" w:hAnsi="Times New Roman"/>
          <w:sz w:val="24"/>
          <w:szCs w:val="24"/>
        </w:rPr>
        <w:t>з моменту належного оформлення розірвання даного Договору.</w:t>
      </w:r>
    </w:p>
    <w:p w:rsidR="000F0F42" w:rsidRPr="00AA54C5" w:rsidRDefault="000F0F42" w:rsidP="00AC1529">
      <w:pPr>
        <w:spacing w:after="0" w:line="240" w:lineRule="auto"/>
        <w:contextualSpacing/>
        <w:jc w:val="both"/>
        <w:rPr>
          <w:rStyle w:val="FontStyle26"/>
          <w:b w:val="0"/>
          <w:bCs/>
          <w:sz w:val="24"/>
          <w:szCs w:val="24"/>
        </w:rPr>
      </w:pPr>
      <w:r w:rsidRPr="00AA54C5">
        <w:rPr>
          <w:rFonts w:ascii="Times New Roman" w:hAnsi="Times New Roman"/>
          <w:sz w:val="24"/>
          <w:szCs w:val="24"/>
        </w:rPr>
        <w:t>7.4. Відносини, що виникають під час укладання або в процесі виконання умов цього Договору і не врегульовані цим Договором, регулюються законодавством України.</w:t>
      </w:r>
    </w:p>
    <w:p w:rsidR="000F0F42" w:rsidRPr="00AA54C5" w:rsidRDefault="000F0F42" w:rsidP="00AC152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54C5">
        <w:rPr>
          <w:rStyle w:val="FontStyle26"/>
          <w:bCs/>
          <w:sz w:val="24"/>
          <w:szCs w:val="24"/>
        </w:rPr>
        <w:t>7.5.</w:t>
      </w:r>
      <w:r>
        <w:rPr>
          <w:rStyle w:val="FontStyle26"/>
          <w:bCs/>
          <w:sz w:val="24"/>
          <w:szCs w:val="24"/>
        </w:rPr>
        <w:t xml:space="preserve"> Жодна </w:t>
      </w:r>
      <w:r w:rsidRPr="00AA54C5">
        <w:rPr>
          <w:rStyle w:val="FontStyle26"/>
          <w:bCs/>
          <w:sz w:val="24"/>
          <w:szCs w:val="24"/>
        </w:rPr>
        <w:t>з</w:t>
      </w:r>
      <w:r>
        <w:rPr>
          <w:rStyle w:val="FontStyle26"/>
          <w:bCs/>
          <w:sz w:val="24"/>
          <w:szCs w:val="24"/>
        </w:rPr>
        <w:t>і</w:t>
      </w:r>
      <w:r w:rsidRPr="00AA54C5">
        <w:rPr>
          <w:rStyle w:val="FontStyle26"/>
          <w:bCs/>
          <w:sz w:val="24"/>
          <w:szCs w:val="24"/>
        </w:rPr>
        <w:t xml:space="preserve"> Сторін не може передати свої права і/або</w:t>
      </w:r>
      <w:r>
        <w:rPr>
          <w:rStyle w:val="FontStyle26"/>
          <w:bCs/>
          <w:sz w:val="24"/>
          <w:szCs w:val="24"/>
        </w:rPr>
        <w:t xml:space="preserve"> обов’</w:t>
      </w:r>
      <w:r w:rsidRPr="00AA54C5">
        <w:rPr>
          <w:rStyle w:val="FontStyle26"/>
          <w:bCs/>
          <w:sz w:val="24"/>
          <w:szCs w:val="24"/>
        </w:rPr>
        <w:t>язки за даною угодою третій особі без попередньої</w:t>
      </w:r>
      <w:r>
        <w:rPr>
          <w:rStyle w:val="FontStyle26"/>
          <w:bCs/>
          <w:sz w:val="24"/>
          <w:szCs w:val="24"/>
        </w:rPr>
        <w:t xml:space="preserve"> </w:t>
      </w:r>
      <w:r w:rsidRPr="00AA54C5">
        <w:rPr>
          <w:rStyle w:val="FontStyle26"/>
          <w:bCs/>
          <w:sz w:val="24"/>
          <w:szCs w:val="24"/>
        </w:rPr>
        <w:t>письмової згоди іншої Сторони.</w:t>
      </w:r>
    </w:p>
    <w:p w:rsidR="000F0F42" w:rsidRPr="006725CA" w:rsidRDefault="000F0F42" w:rsidP="00AA54C5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</w:p>
    <w:p w:rsidR="000F0F42" w:rsidRPr="00AA54C5" w:rsidRDefault="000F0F42" w:rsidP="00AC1529">
      <w:pPr>
        <w:pStyle w:val="NoSpacing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A54C5">
        <w:rPr>
          <w:rFonts w:ascii="Times New Roman" w:hAnsi="Times New Roman" w:cs="Times New Roman"/>
          <w:b/>
          <w:sz w:val="24"/>
          <w:szCs w:val="24"/>
          <w:lang w:val="uk-UA"/>
        </w:rPr>
        <w:t>8. МІЖНАРОДНІ САНКЦІЇ ТА АНТИКОРУПЦІЙНЕ ЗАСТЕРЕЖЕННЯ</w:t>
      </w:r>
    </w:p>
    <w:p w:rsidR="000F0F42" w:rsidRPr="00AA54C5" w:rsidRDefault="000F0F42" w:rsidP="00AA54C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54C5">
        <w:rPr>
          <w:rFonts w:ascii="Times New Roman" w:hAnsi="Times New Roman"/>
          <w:sz w:val="24"/>
          <w:szCs w:val="24"/>
        </w:rPr>
        <w:t>8.1.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A54C5">
        <w:rPr>
          <w:rFonts w:ascii="Times New Roman" w:hAnsi="Times New Roman"/>
          <w:sz w:val="24"/>
          <w:szCs w:val="24"/>
        </w:rPr>
        <w:t>Сторони цим запевняю</w:t>
      </w:r>
      <w:r>
        <w:rPr>
          <w:rFonts w:ascii="Times New Roman" w:hAnsi="Times New Roman"/>
          <w:sz w:val="24"/>
          <w:szCs w:val="24"/>
        </w:rPr>
        <w:t>ть та гарантують одна одній, що </w:t>
      </w:r>
      <w:r w:rsidRPr="00AA54C5">
        <w:rPr>
          <w:rFonts w:ascii="Times New Roman" w:hAnsi="Times New Roman"/>
          <w:sz w:val="24"/>
          <w:szCs w:val="24"/>
        </w:rPr>
        <w:t>(як на момент підписання Сторонами цього Договору, так і на майбутнє):</w:t>
      </w:r>
    </w:p>
    <w:p w:rsidR="000F0F42" w:rsidRPr="00AA54C5" w:rsidRDefault="000F0F42" w:rsidP="00AA54C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54C5">
        <w:rPr>
          <w:rFonts w:ascii="Times New Roman" w:hAnsi="Times New Roman"/>
          <w:sz w:val="24"/>
          <w:szCs w:val="24"/>
        </w:rPr>
        <w:t>(а)</w:t>
      </w:r>
      <w:r w:rsidRPr="00AA54C5">
        <w:rPr>
          <w:rFonts w:ascii="Times New Roman" w:hAnsi="Times New Roman"/>
          <w:sz w:val="24"/>
          <w:szCs w:val="24"/>
        </w:rPr>
        <w:tab/>
        <w:t>на Сторону не пошир</w:t>
      </w:r>
      <w:r>
        <w:rPr>
          <w:rFonts w:ascii="Times New Roman" w:hAnsi="Times New Roman"/>
          <w:sz w:val="24"/>
          <w:szCs w:val="24"/>
        </w:rPr>
        <w:t>юється дія санкцій Ради безпеки </w:t>
      </w:r>
      <w:r w:rsidRPr="00AA54C5">
        <w:rPr>
          <w:rFonts w:ascii="Times New Roman" w:hAnsi="Times New Roman"/>
          <w:sz w:val="24"/>
          <w:szCs w:val="24"/>
        </w:rPr>
        <w:t>ООН, Відділу контролю за іноземними а</w:t>
      </w:r>
      <w:r>
        <w:rPr>
          <w:rFonts w:ascii="Times New Roman" w:hAnsi="Times New Roman"/>
          <w:sz w:val="24"/>
          <w:szCs w:val="24"/>
        </w:rPr>
        <w:t>ктивами Державного казначейства </w:t>
      </w:r>
      <w:r w:rsidRPr="00AA54C5">
        <w:rPr>
          <w:rFonts w:ascii="Times New Roman" w:hAnsi="Times New Roman"/>
          <w:sz w:val="24"/>
          <w:szCs w:val="24"/>
        </w:rPr>
        <w:t>США, Департаменту торгівл</w:t>
      </w:r>
      <w:r>
        <w:rPr>
          <w:rFonts w:ascii="Times New Roman" w:hAnsi="Times New Roman"/>
          <w:sz w:val="24"/>
          <w:szCs w:val="24"/>
        </w:rPr>
        <w:t>і Бюро промисловості та безпеки США, Державного департаменту </w:t>
      </w:r>
      <w:r w:rsidRPr="00AA54C5">
        <w:rPr>
          <w:rFonts w:ascii="Times New Roman" w:hAnsi="Times New Roman"/>
          <w:sz w:val="24"/>
          <w:szCs w:val="24"/>
        </w:rPr>
        <w:t>США, Європейського Союзу, України, Великобританії або будь-якої іншої держави чи організації, рішен</w:t>
      </w:r>
      <w:r>
        <w:rPr>
          <w:rFonts w:ascii="Times New Roman" w:hAnsi="Times New Roman"/>
          <w:sz w:val="24"/>
          <w:szCs w:val="24"/>
        </w:rPr>
        <w:t>ня та акти якої є юридично обов’язковими (далі – Санкції</w:t>
      </w:r>
      <w:r w:rsidRPr="00AA54C5">
        <w:rPr>
          <w:rFonts w:ascii="Times New Roman" w:hAnsi="Times New Roman"/>
          <w:sz w:val="24"/>
          <w:szCs w:val="24"/>
        </w:rPr>
        <w:t>); та</w:t>
      </w:r>
    </w:p>
    <w:p w:rsidR="000F0F42" w:rsidRPr="00AA54C5" w:rsidRDefault="000F0F42" w:rsidP="00AA54C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54C5">
        <w:rPr>
          <w:rFonts w:ascii="Times New Roman" w:hAnsi="Times New Roman"/>
          <w:sz w:val="24"/>
          <w:szCs w:val="24"/>
        </w:rPr>
        <w:t>(б)</w:t>
      </w:r>
      <w:r w:rsidRPr="00AA54C5">
        <w:rPr>
          <w:rFonts w:ascii="Times New Roman" w:hAnsi="Times New Roman"/>
          <w:sz w:val="24"/>
          <w:szCs w:val="24"/>
        </w:rPr>
        <w:tab/>
        <w:t>Сторона не співпрацює та не пов’язана відносинами контролю з особами, на яких поширюється дія Санкцій;</w:t>
      </w:r>
    </w:p>
    <w:p w:rsidR="000F0F42" w:rsidRPr="00AA54C5" w:rsidRDefault="000F0F42" w:rsidP="00AA54C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54C5">
        <w:rPr>
          <w:rFonts w:ascii="Times New Roman" w:hAnsi="Times New Roman"/>
          <w:sz w:val="24"/>
          <w:szCs w:val="24"/>
        </w:rPr>
        <w:t>(в)</w:t>
      </w:r>
      <w:r w:rsidRPr="00AA54C5">
        <w:rPr>
          <w:rFonts w:ascii="Times New Roman" w:hAnsi="Times New Roman"/>
          <w:sz w:val="24"/>
          <w:szCs w:val="24"/>
        </w:rPr>
        <w:tab/>
        <w:t>Сторона здійснює свою господарську діяльність із дотриманням вимог Антикорупційного законодавства.</w:t>
      </w:r>
    </w:p>
    <w:p w:rsidR="000F0F42" w:rsidRPr="00AA54C5" w:rsidRDefault="000F0F42" w:rsidP="00AA54C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54C5">
        <w:rPr>
          <w:rFonts w:ascii="Times New Roman" w:hAnsi="Times New Roman"/>
          <w:sz w:val="24"/>
          <w:szCs w:val="24"/>
        </w:rPr>
        <w:t>Під Антикорупційним законодавством слід розуміти:</w:t>
      </w:r>
    </w:p>
    <w:p w:rsidR="000F0F42" w:rsidRPr="00AA54C5" w:rsidRDefault="000F0F42" w:rsidP="00AA54C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 w:rsidRPr="00AA54C5">
        <w:rPr>
          <w:rFonts w:ascii="Times New Roman" w:hAnsi="Times New Roman"/>
          <w:sz w:val="24"/>
          <w:szCs w:val="24"/>
        </w:rPr>
        <w:tab/>
        <w:t>будь-який закон або інший нормативно-правовий акт, який вводить в дію або відповідно до якого застосовуються положення Конвенції по боротьбі з підкупом посадових осіб іноземних держав при здійсненні міжнародних ділових операцій Організації Економічн</w:t>
      </w:r>
      <w:r>
        <w:rPr>
          <w:rFonts w:ascii="Times New Roman" w:hAnsi="Times New Roman"/>
          <w:sz w:val="24"/>
          <w:szCs w:val="24"/>
        </w:rPr>
        <w:t>ого Співробітництва та Розвитку </w:t>
      </w:r>
      <w:r w:rsidRPr="00AA54C5">
        <w:rPr>
          <w:rFonts w:ascii="Times New Roman" w:hAnsi="Times New Roman"/>
          <w:sz w:val="24"/>
          <w:szCs w:val="24"/>
        </w:rPr>
        <w:t>(OECD Convention on Combating Bribery of Foreign Public Officials in Internatio</w:t>
      </w:r>
      <w:r>
        <w:rPr>
          <w:rFonts w:ascii="Times New Roman" w:hAnsi="Times New Roman"/>
          <w:sz w:val="24"/>
          <w:szCs w:val="24"/>
        </w:rPr>
        <w:t>nal Business Transactions); або</w:t>
      </w:r>
    </w:p>
    <w:p w:rsidR="000F0F42" w:rsidRPr="00AA54C5" w:rsidRDefault="000F0F42" w:rsidP="00AA54C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54C5">
        <w:rPr>
          <w:rFonts w:ascii="Times New Roman" w:hAnsi="Times New Roman"/>
          <w:sz w:val="24"/>
          <w:szCs w:val="24"/>
        </w:rPr>
        <w:t>-</w:t>
      </w:r>
      <w:r w:rsidRPr="00AA54C5">
        <w:rPr>
          <w:rFonts w:ascii="Times New Roman" w:hAnsi="Times New Roman"/>
          <w:sz w:val="24"/>
          <w:szCs w:val="24"/>
        </w:rPr>
        <w:tab/>
        <w:t>будь-які застосо</w:t>
      </w:r>
      <w:r>
        <w:rPr>
          <w:rFonts w:ascii="Times New Roman" w:hAnsi="Times New Roman"/>
          <w:sz w:val="24"/>
          <w:szCs w:val="24"/>
        </w:rPr>
        <w:t>вані до Сторін положення Закону </w:t>
      </w:r>
      <w:r w:rsidRPr="00AA54C5">
        <w:rPr>
          <w:rFonts w:ascii="Times New Roman" w:hAnsi="Times New Roman"/>
          <w:sz w:val="24"/>
          <w:szCs w:val="24"/>
        </w:rPr>
        <w:t>США про боротьбу з практикою корупції закордоном 1977</w:t>
      </w:r>
      <w:r>
        <w:rPr>
          <w:rFonts w:ascii="Times New Roman" w:hAnsi="Times New Roman"/>
          <w:sz w:val="24"/>
          <w:szCs w:val="24"/>
        </w:rPr>
        <w:t> р. зі змінами й доповненнями </w:t>
      </w:r>
      <w:r w:rsidRPr="00AA54C5">
        <w:rPr>
          <w:rFonts w:ascii="Times New Roman" w:hAnsi="Times New Roman"/>
          <w:sz w:val="24"/>
          <w:szCs w:val="24"/>
        </w:rPr>
        <w:t>(the U.S. Foreign Corrupt Practices Act of 1977), Закону Великобританії про бор</w:t>
      </w:r>
      <w:r>
        <w:rPr>
          <w:rFonts w:ascii="Times New Roman" w:hAnsi="Times New Roman"/>
          <w:sz w:val="24"/>
          <w:szCs w:val="24"/>
        </w:rPr>
        <w:t>отьбу з корупцією (U.K. Bribery Act </w:t>
      </w:r>
      <w:r w:rsidRPr="00AA54C5">
        <w:rPr>
          <w:rFonts w:ascii="Times New Roman" w:hAnsi="Times New Roman"/>
          <w:sz w:val="24"/>
          <w:szCs w:val="24"/>
        </w:rPr>
        <w:t>2010); або</w:t>
      </w:r>
    </w:p>
    <w:p w:rsidR="000F0F42" w:rsidRPr="00AA54C5" w:rsidRDefault="000F0F42" w:rsidP="00AA54C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 w:rsidRPr="00AA54C5">
        <w:rPr>
          <w:rFonts w:ascii="Times New Roman" w:hAnsi="Times New Roman"/>
          <w:sz w:val="24"/>
          <w:szCs w:val="24"/>
        </w:rPr>
        <w:tab/>
        <w:t>будь-який аналогічний закон або інший нор</w:t>
      </w:r>
      <w:r>
        <w:rPr>
          <w:rFonts w:ascii="Times New Roman" w:hAnsi="Times New Roman"/>
          <w:sz w:val="24"/>
          <w:szCs w:val="24"/>
        </w:rPr>
        <w:t>мативно-правовий акт юрисдикцій </w:t>
      </w:r>
      <w:r w:rsidRPr="00AA54C5">
        <w:rPr>
          <w:rFonts w:ascii="Times New Roman" w:hAnsi="Times New Roman"/>
          <w:sz w:val="24"/>
          <w:szCs w:val="24"/>
        </w:rPr>
        <w:t>(країн), в яких Сторони зареєстровані</w:t>
      </w:r>
      <w:r>
        <w:rPr>
          <w:rFonts w:ascii="Times New Roman" w:hAnsi="Times New Roman"/>
          <w:sz w:val="24"/>
          <w:szCs w:val="24"/>
        </w:rPr>
        <w:t>,</w:t>
      </w:r>
      <w:r w:rsidRPr="00AA54C5">
        <w:rPr>
          <w:rFonts w:ascii="Times New Roman" w:hAnsi="Times New Roman"/>
          <w:sz w:val="24"/>
          <w:szCs w:val="24"/>
        </w:rPr>
        <w:t xml:space="preserve"> або здійснюють свою господарську діяльність</w:t>
      </w:r>
      <w:r>
        <w:rPr>
          <w:rFonts w:ascii="Times New Roman" w:hAnsi="Times New Roman"/>
          <w:sz w:val="24"/>
          <w:szCs w:val="24"/>
        </w:rPr>
        <w:t>, або дія якого </w:t>
      </w:r>
      <w:r w:rsidRPr="00AA54C5">
        <w:rPr>
          <w:rFonts w:ascii="Times New Roman" w:hAnsi="Times New Roman"/>
          <w:sz w:val="24"/>
          <w:szCs w:val="24"/>
        </w:rPr>
        <w:t>(або окремих його положень) розповсюджується на Сторони в інших випадках;</w:t>
      </w:r>
    </w:p>
    <w:p w:rsidR="000F0F42" w:rsidRPr="00AA54C5" w:rsidRDefault="000F0F42" w:rsidP="00AA54C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54C5">
        <w:rPr>
          <w:rFonts w:ascii="Times New Roman" w:hAnsi="Times New Roman"/>
          <w:sz w:val="24"/>
          <w:szCs w:val="24"/>
        </w:rPr>
        <w:t>(г)</w:t>
      </w:r>
      <w:r w:rsidRPr="00AA54C5">
        <w:rPr>
          <w:rFonts w:ascii="Times New Roman" w:hAnsi="Times New Roman"/>
          <w:sz w:val="24"/>
          <w:szCs w:val="24"/>
        </w:rPr>
        <w:tab/>
        <w:t>Сторона дотримується вимог Антикорупційного законодавства, що на неї поширюються, т</w:t>
      </w:r>
      <w:r>
        <w:rPr>
          <w:rFonts w:ascii="Times New Roman" w:hAnsi="Times New Roman"/>
          <w:sz w:val="24"/>
          <w:szCs w:val="24"/>
        </w:rPr>
        <w:t>а впровадила відповідні заходи та</w:t>
      </w:r>
      <w:r w:rsidRPr="00AA54C5">
        <w:rPr>
          <w:rFonts w:ascii="Times New Roman" w:hAnsi="Times New Roman"/>
          <w:sz w:val="24"/>
          <w:szCs w:val="24"/>
        </w:rPr>
        <w:t xml:space="preserve"> процедури з метою дотримання Антикорупційного законодавства;</w:t>
      </w:r>
    </w:p>
    <w:p w:rsidR="000F0F42" w:rsidRPr="00AA54C5" w:rsidRDefault="000F0F42" w:rsidP="00AA54C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54C5">
        <w:rPr>
          <w:rFonts w:ascii="Times New Roman" w:hAnsi="Times New Roman"/>
          <w:sz w:val="24"/>
          <w:szCs w:val="24"/>
        </w:rPr>
        <w:t>(д)</w:t>
      </w:r>
      <w:r w:rsidRPr="00AA54C5">
        <w:rPr>
          <w:rFonts w:ascii="Times New Roman" w:hAnsi="Times New Roman"/>
          <w:sz w:val="24"/>
          <w:szCs w:val="24"/>
        </w:rPr>
        <w:tab/>
        <w:t>Сторона та всі її афілійовані особи, директори, посадові особи, співробітники або будь-які інші особи, що діють від імені цієї Сторони, не здійснювали будь-яких пропозицій, не надавали повноважень та клопотань щодо на</w:t>
      </w:r>
      <w:r>
        <w:rPr>
          <w:rFonts w:ascii="Times New Roman" w:hAnsi="Times New Roman"/>
          <w:sz w:val="24"/>
          <w:szCs w:val="24"/>
        </w:rPr>
        <w:t>дання або отримання неналежної/</w:t>
      </w:r>
      <w:r w:rsidRPr="00AA54C5">
        <w:rPr>
          <w:rFonts w:ascii="Times New Roman" w:hAnsi="Times New Roman"/>
          <w:sz w:val="24"/>
          <w:szCs w:val="24"/>
        </w:rPr>
        <w:t>неправомірної матеріальної вигоди або переваги у зв’язку з цим Договором, а так само не отримували їх, та не мають намір щодо здійснення будь-якої з вищевказаних дій у майбутньому, а також Сторона застосовувала усіх можливих розумних заходів щодо запобігання вчинення таких дій субпідрядниками, агентами, будь-якою іншою третьою особою, щодо якої</w:t>
      </w:r>
      <w:r>
        <w:rPr>
          <w:rFonts w:ascii="Times New Roman" w:hAnsi="Times New Roman"/>
          <w:sz w:val="24"/>
          <w:szCs w:val="24"/>
        </w:rPr>
        <w:t xml:space="preserve"> вона має певної міри контроль;</w:t>
      </w:r>
    </w:p>
    <w:p w:rsidR="000F0F42" w:rsidRPr="00AA54C5" w:rsidRDefault="000F0F42" w:rsidP="00AA54C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54C5">
        <w:rPr>
          <w:rFonts w:ascii="Times New Roman" w:hAnsi="Times New Roman"/>
          <w:sz w:val="24"/>
          <w:szCs w:val="24"/>
        </w:rPr>
        <w:t>(е)</w:t>
      </w:r>
      <w:r w:rsidRPr="00AA54C5">
        <w:rPr>
          <w:rFonts w:ascii="Times New Roman" w:hAnsi="Times New Roman"/>
          <w:sz w:val="24"/>
          <w:szCs w:val="24"/>
        </w:rPr>
        <w:tab/>
        <w:t>Сторона не використовуватиме кошти та/або майно, отримані за цим Договором, з метою фінансування або підтримання будь-якої діяльності, що може порушити Антикорупційне зако</w:t>
      </w:r>
      <w:r>
        <w:rPr>
          <w:rFonts w:ascii="Times New Roman" w:hAnsi="Times New Roman"/>
          <w:sz w:val="24"/>
          <w:szCs w:val="24"/>
        </w:rPr>
        <w:t>нодавство </w:t>
      </w:r>
      <w:r w:rsidRPr="00AA54C5">
        <w:rPr>
          <w:rFonts w:ascii="Times New Roman" w:hAnsi="Times New Roman"/>
          <w:sz w:val="24"/>
          <w:szCs w:val="24"/>
        </w:rPr>
        <w:t>(зокрема, але не обмежуючись, шляхом надання позики, здійснення внеску/вк</w:t>
      </w:r>
      <w:r>
        <w:rPr>
          <w:rFonts w:ascii="Times New Roman" w:hAnsi="Times New Roman"/>
          <w:sz w:val="24"/>
          <w:szCs w:val="24"/>
        </w:rPr>
        <w:t>ладу або передачі коштів/майна в</w:t>
      </w:r>
      <w:r w:rsidRPr="00AA54C5">
        <w:rPr>
          <w:rFonts w:ascii="Times New Roman" w:hAnsi="Times New Roman"/>
          <w:sz w:val="24"/>
          <w:szCs w:val="24"/>
        </w:rPr>
        <w:t xml:space="preserve"> інший спосіб на користь своєї дочірньої компанії, афілійованої особи, спільного підприємства або іншої особи).</w:t>
      </w:r>
    </w:p>
    <w:p w:rsidR="000F0F42" w:rsidRPr="00AA54C5" w:rsidRDefault="000F0F42" w:rsidP="00AA54C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8.2.</w:t>
      </w:r>
      <w:r w:rsidRPr="00AA54C5">
        <w:rPr>
          <w:rFonts w:ascii="Times New Roman" w:hAnsi="Times New Roman"/>
          <w:sz w:val="24"/>
          <w:szCs w:val="24"/>
        </w:rPr>
        <w:t xml:space="preserve"> У випадку порушення Стороною зап</w:t>
      </w:r>
      <w:r>
        <w:rPr>
          <w:rFonts w:ascii="Times New Roman" w:hAnsi="Times New Roman"/>
          <w:sz w:val="24"/>
          <w:szCs w:val="24"/>
        </w:rPr>
        <w:t>евнень та гарантій, зазначених у</w:t>
      </w:r>
      <w:r w:rsidRPr="00AA54C5">
        <w:rPr>
          <w:rFonts w:ascii="Times New Roman" w:hAnsi="Times New Roman"/>
          <w:sz w:val="24"/>
          <w:szCs w:val="24"/>
        </w:rPr>
        <w:t xml:space="preserve"> цьому розділі Договору, така Сторона зобов’язується відшкодувати іншій Стороні усі збитки, спричинені таким порушенням.</w:t>
      </w:r>
    </w:p>
    <w:p w:rsidR="000F0F42" w:rsidRPr="00AA54C5" w:rsidRDefault="000F0F42" w:rsidP="00AA54C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8.3. </w:t>
      </w:r>
      <w:r w:rsidRPr="00AA54C5">
        <w:rPr>
          <w:rFonts w:ascii="Times New Roman" w:hAnsi="Times New Roman"/>
          <w:sz w:val="24"/>
          <w:szCs w:val="24"/>
        </w:rPr>
        <w:t>У випадку накладення Санкцій на одну зі Сторін або співпраці Сторони з особою, на яку накладено Санкції, така Сторона зобов’язується негайно повідомити про це іншу Сторону, а також відшкодувати останній усі збитки, спричинені їй через або у зв’язку з накладенням Санкцій або співпрацею з особою, на яку накладено Санкції.</w:t>
      </w:r>
    </w:p>
    <w:p w:rsidR="000F0F42" w:rsidRPr="00AA54C5" w:rsidRDefault="000F0F42" w:rsidP="00AA54C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8.4. </w:t>
      </w:r>
      <w:r w:rsidRPr="00AA54C5">
        <w:rPr>
          <w:rFonts w:ascii="Times New Roman" w:hAnsi="Times New Roman"/>
          <w:sz w:val="24"/>
          <w:szCs w:val="24"/>
        </w:rPr>
        <w:t xml:space="preserve">Кожна зі Сторін має право в односторонньому порядку призупинити виконання обов’язків за цим Договором або припинити дію цього Договору шляхом письмового повідомлення про це іншої Сторони у випадку наявності обґрунтованих підстав вважати, що відбулося або відбудеться порушення будь-яких </w:t>
      </w:r>
      <w:r>
        <w:rPr>
          <w:rFonts w:ascii="Times New Roman" w:hAnsi="Times New Roman"/>
          <w:sz w:val="24"/>
          <w:szCs w:val="24"/>
        </w:rPr>
        <w:t>і</w:t>
      </w:r>
      <w:r w:rsidRPr="00AA54C5">
        <w:rPr>
          <w:rFonts w:ascii="Times New Roman" w:hAnsi="Times New Roman"/>
          <w:sz w:val="24"/>
          <w:szCs w:val="24"/>
        </w:rPr>
        <w:t>з вищезазначених в цьому розділі Договору запевнень та гарантій. При цьому Сторона, що обґрунтовано скористалася цим правом, звільняється від будь-якої відповідальності або обов’язку щодо відшкодування штрафних санкцій за Договором у зв’язку з невиконанням нею договірних зобов’язань та будь-якого роду витрат, зб</w:t>
      </w:r>
      <w:r>
        <w:rPr>
          <w:rFonts w:ascii="Times New Roman" w:hAnsi="Times New Roman"/>
          <w:sz w:val="24"/>
          <w:szCs w:val="24"/>
        </w:rPr>
        <w:t>итків, понесених іншою Стороною (прямо або опосередковано), у</w:t>
      </w:r>
      <w:r w:rsidRPr="00AA54C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результаті такого призупинення/</w:t>
      </w:r>
      <w:r w:rsidRPr="00AA54C5">
        <w:rPr>
          <w:rFonts w:ascii="Times New Roman" w:hAnsi="Times New Roman"/>
          <w:sz w:val="24"/>
          <w:szCs w:val="24"/>
        </w:rPr>
        <w:t>припинення дії Договору.</w:t>
      </w:r>
    </w:p>
    <w:p w:rsidR="000F0F42" w:rsidRPr="00AA54C5" w:rsidRDefault="000F0F42" w:rsidP="00AA54C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F0F42" w:rsidRPr="00AA54C5" w:rsidRDefault="000F0F42" w:rsidP="00AA54C5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AA54C5">
        <w:rPr>
          <w:rFonts w:ascii="Times New Roman" w:hAnsi="Times New Roman" w:cs="Times New Roman"/>
          <w:b/>
          <w:sz w:val="24"/>
          <w:szCs w:val="24"/>
          <w:lang w:val="uk-UA"/>
        </w:rPr>
        <w:t>9.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AA54C5">
        <w:rPr>
          <w:rFonts w:ascii="Times New Roman" w:hAnsi="Times New Roman" w:cs="Times New Roman"/>
          <w:b/>
          <w:sz w:val="24"/>
          <w:szCs w:val="24"/>
          <w:lang w:val="uk-UA"/>
        </w:rPr>
        <w:t>ЮРИДИЧНІ АДРЕСИ, РЕКВІЗИТИ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AA54C5">
        <w:rPr>
          <w:rFonts w:ascii="Times New Roman" w:hAnsi="Times New Roman" w:cs="Times New Roman"/>
          <w:b/>
          <w:sz w:val="24"/>
          <w:szCs w:val="24"/>
          <w:lang w:val="uk-UA"/>
        </w:rPr>
        <w:t>ТА ПІДПИСИ СТОРІН</w:t>
      </w:r>
    </w:p>
    <w:tbl>
      <w:tblPr>
        <w:tblW w:w="9885" w:type="dxa"/>
        <w:tblInd w:w="-318" w:type="dxa"/>
        <w:tblLayout w:type="fixed"/>
        <w:tblLook w:val="00A0"/>
      </w:tblPr>
      <w:tblGrid>
        <w:gridCol w:w="4942"/>
        <w:gridCol w:w="4943"/>
      </w:tblGrid>
      <w:tr w:rsidR="000F0F42" w:rsidRPr="00470B56" w:rsidTr="00AA54C5">
        <w:trPr>
          <w:trHeight w:val="2802"/>
        </w:trPr>
        <w:tc>
          <w:tcPr>
            <w:tcW w:w="4942" w:type="dxa"/>
          </w:tcPr>
          <w:p w:rsidR="000F0F42" w:rsidRPr="00AA54C5" w:rsidRDefault="000F0F42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A54C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Постачальник</w:t>
            </w:r>
          </w:p>
          <w:p w:rsidR="000F0F42" w:rsidRPr="00AA54C5" w:rsidRDefault="000F0F42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A54C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ТОВ «</w:t>
            </w:r>
            <w:r w:rsidRPr="00363A4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YYYYY</w:t>
            </w:r>
            <w:r w:rsidRPr="00AA54C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»</w:t>
            </w:r>
          </w:p>
          <w:p w:rsidR="000F0F42" w:rsidRPr="00363A47" w:rsidRDefault="000F0F42">
            <w:pPr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70B56">
              <w:rPr>
                <w:rFonts w:ascii="Times New Roman" w:hAnsi="Times New Roman"/>
                <w:sz w:val="24"/>
                <w:szCs w:val="24"/>
                <w:lang w:eastAsia="ru-RU"/>
              </w:rPr>
              <w:t>Юридична адреса:</w:t>
            </w:r>
          </w:p>
          <w:p w:rsidR="000F0F42" w:rsidRPr="00470B56" w:rsidRDefault="000F0F4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B56">
              <w:rPr>
                <w:rFonts w:ascii="Times New Roman" w:hAnsi="Times New Roman"/>
                <w:sz w:val="24"/>
                <w:szCs w:val="24"/>
                <w:lang w:eastAsia="ru-RU"/>
              </w:rPr>
              <w:t>Поштова адреса:</w:t>
            </w:r>
          </w:p>
          <w:p w:rsidR="000F0F42" w:rsidRPr="00470B56" w:rsidRDefault="000F0F42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70B56">
              <w:rPr>
                <w:rFonts w:ascii="Times New Roman" w:hAnsi="Times New Roman"/>
                <w:sz w:val="24"/>
                <w:szCs w:val="24"/>
              </w:rPr>
              <w:t>р/р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0B56">
              <w:rPr>
                <w:rFonts w:ascii="Times New Roman" w:hAnsi="Times New Roman"/>
                <w:sz w:val="24"/>
                <w:szCs w:val="24"/>
              </w:rPr>
              <w:t>IBAN_____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0B56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YYY</w:t>
            </w:r>
            <w:r w:rsidRPr="00470B56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>БАНК</w:t>
            </w:r>
            <w:r w:rsidRPr="00470B56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0B56">
              <w:rPr>
                <w:rFonts w:ascii="Times New Roman" w:hAnsi="Times New Roman"/>
                <w:sz w:val="24"/>
                <w:szCs w:val="24"/>
              </w:rPr>
              <w:t>в м. Київ</w:t>
            </w:r>
          </w:p>
          <w:p w:rsidR="000F0F42" w:rsidRPr="00D96FB7" w:rsidRDefault="000F0F42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70B56">
              <w:rPr>
                <w:rFonts w:ascii="Times New Roman" w:hAnsi="Times New Roman"/>
                <w:sz w:val="24"/>
                <w:szCs w:val="24"/>
              </w:rPr>
              <w:t xml:space="preserve">МФО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YYYYYY</w:t>
            </w:r>
          </w:p>
          <w:p w:rsidR="000F0F42" w:rsidRPr="00470B56" w:rsidRDefault="000F0F42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0B5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F0F42" w:rsidRPr="00470B56" w:rsidRDefault="000F0F42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0B56">
              <w:rPr>
                <w:rFonts w:ascii="Times New Roman" w:hAnsi="Times New Roman"/>
                <w:sz w:val="24"/>
                <w:szCs w:val="24"/>
              </w:rPr>
              <w:t>код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0B56">
              <w:rPr>
                <w:rFonts w:ascii="Times New Roman" w:hAnsi="Times New Roman"/>
                <w:sz w:val="24"/>
                <w:szCs w:val="24"/>
              </w:rPr>
              <w:t xml:space="preserve">ЄДРПОУ: </w:t>
            </w:r>
            <w:r>
              <w:rPr>
                <w:rFonts w:ascii="Times New Roman" w:hAnsi="Times New Roman"/>
                <w:sz w:val="24"/>
                <w:szCs w:val="24"/>
              </w:rPr>
              <w:t>YYYYYYYYY</w:t>
            </w:r>
          </w:p>
          <w:p w:rsidR="000F0F42" w:rsidRPr="00470B56" w:rsidRDefault="000F0F42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0B56">
              <w:rPr>
                <w:rFonts w:ascii="Times New Roman" w:hAnsi="Times New Roman"/>
                <w:sz w:val="24"/>
                <w:szCs w:val="24"/>
              </w:rPr>
              <w:t>ІПН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YYYYYYYYYYYYY</w:t>
            </w:r>
          </w:p>
          <w:p w:rsidR="000F0F42" w:rsidRPr="00470B56" w:rsidRDefault="000F0F42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Св-во платника ПДВ № YYYYYYYYYY</w:t>
            </w:r>
          </w:p>
          <w:p w:rsidR="000F0F42" w:rsidRPr="00470B56" w:rsidRDefault="000F0F42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0B56">
              <w:rPr>
                <w:rFonts w:ascii="Times New Roman" w:hAnsi="Times New Roman"/>
                <w:sz w:val="24"/>
                <w:szCs w:val="24"/>
              </w:rPr>
              <w:t>Тел.</w:t>
            </w:r>
            <w:r w:rsidRPr="00470B56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p w:rsidR="000F0F42" w:rsidRPr="00470B56" w:rsidRDefault="000F0F42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0B56">
              <w:rPr>
                <w:rFonts w:ascii="Times New Roman" w:hAnsi="Times New Roman"/>
                <w:sz w:val="24"/>
                <w:szCs w:val="24"/>
              </w:rPr>
              <w:t>e-mail</w:t>
            </w:r>
            <w:r w:rsidRPr="00470B56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943" w:type="dxa"/>
          </w:tcPr>
          <w:p w:rsidR="000F0F42" w:rsidRPr="00AA54C5" w:rsidRDefault="000F0F42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A54C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Одержувач</w:t>
            </w:r>
          </w:p>
          <w:p w:rsidR="000F0F42" w:rsidRPr="00470B56" w:rsidRDefault="000F0F4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ТОВ «ХХХХХ</w:t>
            </w:r>
            <w:r w:rsidRPr="00470B5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»</w:t>
            </w:r>
          </w:p>
          <w:p w:rsidR="000F0F42" w:rsidRPr="00363A47" w:rsidRDefault="000F0F42">
            <w:pPr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70B56">
              <w:rPr>
                <w:rFonts w:ascii="Times New Roman" w:hAnsi="Times New Roman"/>
                <w:sz w:val="24"/>
                <w:szCs w:val="24"/>
                <w:lang w:eastAsia="ru-RU"/>
              </w:rPr>
              <w:t>Юридична адреса:</w:t>
            </w:r>
          </w:p>
          <w:p w:rsidR="000F0F42" w:rsidRPr="00D96FB7" w:rsidRDefault="000F0F42">
            <w:pPr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70B56">
              <w:rPr>
                <w:rFonts w:ascii="Times New Roman" w:hAnsi="Times New Roman"/>
                <w:sz w:val="24"/>
                <w:szCs w:val="24"/>
                <w:lang w:eastAsia="ru-RU"/>
              </w:rPr>
              <w:t>Поштова адреса:</w:t>
            </w:r>
          </w:p>
          <w:p w:rsidR="000F0F42" w:rsidRPr="00470B56" w:rsidRDefault="000F0F42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70B56">
              <w:rPr>
                <w:rFonts w:ascii="Times New Roman" w:hAnsi="Times New Roman"/>
                <w:sz w:val="24"/>
                <w:szCs w:val="24"/>
              </w:rPr>
              <w:t>р/р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0B56">
              <w:rPr>
                <w:rFonts w:ascii="Times New Roman" w:hAnsi="Times New Roman"/>
                <w:sz w:val="24"/>
                <w:szCs w:val="24"/>
              </w:rPr>
              <w:t>IBAN_____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0B56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XXX</w:t>
            </w:r>
            <w:r w:rsidRPr="00470B56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>БАНК</w:t>
            </w:r>
            <w:r w:rsidRPr="00470B56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0B56">
              <w:rPr>
                <w:rFonts w:ascii="Times New Roman" w:hAnsi="Times New Roman"/>
                <w:sz w:val="24"/>
                <w:szCs w:val="24"/>
              </w:rPr>
              <w:t>в м. Київ</w:t>
            </w:r>
          </w:p>
          <w:p w:rsidR="000F0F42" w:rsidRPr="00D96FB7" w:rsidRDefault="000F0F42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0B56">
              <w:rPr>
                <w:rFonts w:ascii="Times New Roman" w:hAnsi="Times New Roman"/>
                <w:sz w:val="24"/>
                <w:szCs w:val="24"/>
              </w:rPr>
              <w:t xml:space="preserve">МФО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XXXXXX</w:t>
            </w:r>
          </w:p>
          <w:p w:rsidR="000F0F42" w:rsidRPr="00470B56" w:rsidRDefault="000F0F42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0B5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F0F42" w:rsidRPr="00470B56" w:rsidRDefault="000F0F42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0B56">
              <w:rPr>
                <w:rFonts w:ascii="Times New Roman" w:hAnsi="Times New Roman"/>
                <w:sz w:val="24"/>
                <w:szCs w:val="24"/>
              </w:rPr>
              <w:t>код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0B56">
              <w:rPr>
                <w:rFonts w:ascii="Times New Roman" w:hAnsi="Times New Roman"/>
                <w:sz w:val="24"/>
                <w:szCs w:val="24"/>
              </w:rPr>
              <w:t>ЄДРПОУ: ХХХХХХХХХ</w:t>
            </w:r>
          </w:p>
          <w:p w:rsidR="000F0F42" w:rsidRPr="00470B56" w:rsidRDefault="000F0F42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0B56">
              <w:rPr>
                <w:rFonts w:ascii="Times New Roman" w:hAnsi="Times New Roman"/>
                <w:sz w:val="24"/>
                <w:szCs w:val="24"/>
              </w:rPr>
              <w:t>ІПН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0B56">
              <w:rPr>
                <w:rFonts w:ascii="Times New Roman" w:hAnsi="Times New Roman"/>
                <w:sz w:val="24"/>
                <w:szCs w:val="24"/>
              </w:rPr>
              <w:t>ХХХХХХХХХХХХХ</w:t>
            </w:r>
          </w:p>
          <w:p w:rsidR="000F0F42" w:rsidRPr="00470B56" w:rsidRDefault="000F0F42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Св-во платника ПДВ № </w:t>
            </w:r>
            <w:r w:rsidRPr="00470B56">
              <w:rPr>
                <w:rFonts w:ascii="Times New Roman" w:hAnsi="Times New Roman"/>
                <w:sz w:val="24"/>
                <w:szCs w:val="24"/>
              </w:rPr>
              <w:t>ХХХХХХХХХХ</w:t>
            </w:r>
          </w:p>
          <w:p w:rsidR="000F0F42" w:rsidRPr="00470B56" w:rsidRDefault="000F0F42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0B56">
              <w:rPr>
                <w:rFonts w:ascii="Times New Roman" w:hAnsi="Times New Roman"/>
                <w:sz w:val="24"/>
                <w:szCs w:val="24"/>
              </w:rPr>
              <w:t>Тел.</w:t>
            </w:r>
            <w:r w:rsidRPr="00470B56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p w:rsidR="000F0F42" w:rsidRPr="00470B56" w:rsidRDefault="000F0F42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0B56">
              <w:rPr>
                <w:rFonts w:ascii="Times New Roman" w:hAnsi="Times New Roman"/>
                <w:sz w:val="24"/>
                <w:szCs w:val="24"/>
              </w:rPr>
              <w:t>e-mail</w:t>
            </w:r>
            <w:r w:rsidRPr="00470B56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</w:tc>
      </w:tr>
      <w:tr w:rsidR="000F0F42" w:rsidRPr="00470B56" w:rsidTr="00AA54C5">
        <w:trPr>
          <w:trHeight w:val="73"/>
        </w:trPr>
        <w:tc>
          <w:tcPr>
            <w:tcW w:w="4942" w:type="dxa"/>
          </w:tcPr>
          <w:p w:rsidR="000F0F42" w:rsidRPr="00AA54C5" w:rsidRDefault="000F0F42">
            <w:pPr>
              <w:pStyle w:val="NoSpacing"/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943" w:type="dxa"/>
          </w:tcPr>
          <w:p w:rsidR="000F0F42" w:rsidRPr="00AA54C5" w:rsidRDefault="000F0F42">
            <w:pPr>
              <w:pStyle w:val="NoSpacing"/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0F0F42" w:rsidRPr="00470B56" w:rsidTr="00AA54C5">
        <w:trPr>
          <w:trHeight w:val="73"/>
        </w:trPr>
        <w:tc>
          <w:tcPr>
            <w:tcW w:w="4942" w:type="dxa"/>
          </w:tcPr>
          <w:p w:rsidR="000F0F42" w:rsidRPr="00AA54C5" w:rsidRDefault="000F0F42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A54C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Директор</w:t>
            </w:r>
          </w:p>
          <w:p w:rsidR="000F0F42" w:rsidRPr="00AA54C5" w:rsidRDefault="000F0F42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0F0F42" w:rsidRPr="00AA54C5" w:rsidRDefault="000F0F4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4C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___________________________</w:t>
            </w:r>
            <w:r w:rsidRPr="00AA54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ПІБ</w:t>
            </w:r>
          </w:p>
        </w:tc>
        <w:tc>
          <w:tcPr>
            <w:tcW w:w="4943" w:type="dxa"/>
          </w:tcPr>
          <w:p w:rsidR="000F0F42" w:rsidRPr="00AA54C5" w:rsidRDefault="000F0F4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A54C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Директор</w:t>
            </w:r>
          </w:p>
          <w:p w:rsidR="000F0F42" w:rsidRPr="00AA54C5" w:rsidRDefault="000F0F42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0F0F42" w:rsidRPr="00AA54C5" w:rsidRDefault="000F0F4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4C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____________________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ПІБ</w:t>
            </w:r>
          </w:p>
        </w:tc>
      </w:tr>
    </w:tbl>
    <w:p w:rsidR="000F0F42" w:rsidRDefault="000F0F42" w:rsidP="00AA54C5">
      <w:pPr>
        <w:ind w:left="-1080"/>
        <w:jc w:val="right"/>
        <w:rPr>
          <w:b/>
          <w:bCs/>
          <w:sz w:val="21"/>
          <w:szCs w:val="21"/>
          <w:lang w:eastAsia="zh-CN"/>
        </w:rPr>
      </w:pPr>
    </w:p>
    <w:sectPr w:rsidR="000F0F42" w:rsidSect="00DE59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F3F8FF9E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849" w:hanging="1140"/>
      </w:pPr>
      <w:rPr>
        <w:rFonts w:cs="Times New Roman"/>
        <w:color w:val="000000"/>
      </w:rPr>
    </w:lvl>
    <w:lvl w:ilvl="2">
      <w:start w:val="1"/>
      <w:numFmt w:val="decimal"/>
      <w:isLgl/>
      <w:lvlText w:val="%1.%2.%3."/>
      <w:lvlJc w:val="left"/>
      <w:pPr>
        <w:ind w:left="1849" w:hanging="1140"/>
      </w:pPr>
      <w:rPr>
        <w:rFonts w:cs="Times New Roman"/>
        <w:color w:val="000000"/>
      </w:rPr>
    </w:lvl>
    <w:lvl w:ilvl="3">
      <w:start w:val="1"/>
      <w:numFmt w:val="decimal"/>
      <w:isLgl/>
      <w:lvlText w:val="%1.%2.%3.%4."/>
      <w:lvlJc w:val="left"/>
      <w:pPr>
        <w:ind w:left="1849" w:hanging="1140"/>
      </w:pPr>
      <w:rPr>
        <w:rFonts w:cs="Times New Roman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9" w:hanging="1140"/>
      </w:pPr>
      <w:rPr>
        <w:rFonts w:cs="Times New Roman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9" w:hanging="1140"/>
      </w:pPr>
      <w:rPr>
        <w:rFonts w:cs="Times New Roman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cs="Times New Roman"/>
        <w:color w:val="000000"/>
      </w:rPr>
    </w:lvl>
  </w:abstractNum>
  <w:abstractNum w:abstractNumId="1">
    <w:nsid w:val="0ABC6CD4"/>
    <w:multiLevelType w:val="multilevel"/>
    <w:tmpl w:val="9B72F2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1F2B5D12"/>
    <w:multiLevelType w:val="multilevel"/>
    <w:tmpl w:val="864A6032"/>
    <w:lvl w:ilvl="0">
      <w:start w:val="5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/>
      </w:rPr>
    </w:lvl>
  </w:abstractNum>
  <w:abstractNum w:abstractNumId="3">
    <w:nsid w:val="20EA7B5E"/>
    <w:multiLevelType w:val="multilevel"/>
    <w:tmpl w:val="B6EE5D78"/>
    <w:lvl w:ilvl="0">
      <w:start w:val="1"/>
      <w:numFmt w:val="decimal"/>
      <w:lvlText w:val="3.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>
    <w:nsid w:val="42D80923"/>
    <w:multiLevelType w:val="hybridMultilevel"/>
    <w:tmpl w:val="4F8041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A01931"/>
    <w:multiLevelType w:val="multilevel"/>
    <w:tmpl w:val="3DB82932"/>
    <w:lvl w:ilvl="0">
      <w:start w:val="5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/>
      </w:rPr>
    </w:lvl>
  </w:abstractNum>
  <w:abstractNum w:abstractNumId="6">
    <w:nsid w:val="684323C2"/>
    <w:multiLevelType w:val="multilevel"/>
    <w:tmpl w:val="F31043F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>
    <w:nsid w:val="6B6A0575"/>
    <w:multiLevelType w:val="multilevel"/>
    <w:tmpl w:val="FDDEFB44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4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ascii="Times New Roman" w:hAnsi="Times New Roman" w:cs="Times New Roman" w:hint="default"/>
        <w:color w:val="auto"/>
        <w:sz w:val="24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ascii="Times New Roman" w:hAnsi="Times New Roman" w:cs="Times New Roman" w:hint="default"/>
        <w:color w:val="auto"/>
        <w:sz w:val="24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ascii="Times New Roman" w:hAnsi="Times New Roman" w:cs="Times New Roman" w:hint="default"/>
        <w:color w:val="auto"/>
        <w:sz w:val="24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ascii="Times New Roman" w:hAnsi="Times New Roman" w:cs="Times New Roman" w:hint="default"/>
        <w:color w:val="auto"/>
        <w:sz w:val="24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ascii="Times New Roman" w:hAnsi="Times New Roman" w:cs="Times New Roman" w:hint="default"/>
        <w:color w:val="auto"/>
        <w:sz w:val="24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ascii="Times New Roman" w:hAnsi="Times New Roman" w:cs="Times New Roman" w:hint="default"/>
        <w:color w:val="auto"/>
        <w:sz w:val="24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ascii="Times New Roman" w:hAnsi="Times New Roman" w:cs="Times New Roman" w:hint="default"/>
        <w:color w:val="auto"/>
        <w:sz w:val="24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ascii="Times New Roman" w:hAnsi="Times New Roman" w:cs="Times New Roman" w:hint="default"/>
        <w:color w:val="auto"/>
        <w:sz w:val="24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5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6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725CA"/>
    <w:rsid w:val="000F0F42"/>
    <w:rsid w:val="001D72C8"/>
    <w:rsid w:val="001E02EC"/>
    <w:rsid w:val="00363A47"/>
    <w:rsid w:val="003F3B7D"/>
    <w:rsid w:val="00470B56"/>
    <w:rsid w:val="004E54B1"/>
    <w:rsid w:val="006725CA"/>
    <w:rsid w:val="00723C3A"/>
    <w:rsid w:val="00907124"/>
    <w:rsid w:val="00956913"/>
    <w:rsid w:val="00AA54C5"/>
    <w:rsid w:val="00AC1529"/>
    <w:rsid w:val="00B4256C"/>
    <w:rsid w:val="00B64196"/>
    <w:rsid w:val="00BB0E90"/>
    <w:rsid w:val="00BD7F74"/>
    <w:rsid w:val="00D96FB7"/>
    <w:rsid w:val="00DE5995"/>
    <w:rsid w:val="00F0746C"/>
    <w:rsid w:val="00F31CE0"/>
    <w:rsid w:val="00F4069C"/>
    <w:rsid w:val="00F60DC9"/>
    <w:rsid w:val="00FC12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995"/>
    <w:pPr>
      <w:spacing w:after="160" w:line="259" w:lineRule="auto"/>
    </w:pPr>
    <w:rPr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6725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Strong">
    <w:name w:val="Strong"/>
    <w:basedOn w:val="DefaultParagraphFont"/>
    <w:uiPriority w:val="99"/>
    <w:qFormat/>
    <w:rsid w:val="006725CA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6725CA"/>
    <w:rPr>
      <w:rFonts w:cs="Times New Roman"/>
      <w:i/>
      <w:iCs/>
    </w:rPr>
  </w:style>
  <w:style w:type="paragraph" w:customStyle="1" w:styleId="text-align-justify">
    <w:name w:val="text-align-justify"/>
    <w:basedOn w:val="Normal"/>
    <w:uiPriority w:val="99"/>
    <w:rsid w:val="006725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99"/>
    <w:qFormat/>
    <w:rsid w:val="006725CA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NoSpacing">
    <w:name w:val="No Spacing"/>
    <w:uiPriority w:val="99"/>
    <w:qFormat/>
    <w:rsid w:val="00AA54C5"/>
    <w:pPr>
      <w:suppressAutoHyphens/>
    </w:pPr>
    <w:rPr>
      <w:rFonts w:eastAsia="Times New Roman" w:cs="Calibri"/>
      <w:lang w:eastAsia="zh-CN"/>
    </w:rPr>
  </w:style>
  <w:style w:type="character" w:customStyle="1" w:styleId="FontStyle26">
    <w:name w:val="Font Style26"/>
    <w:uiPriority w:val="99"/>
    <w:rsid w:val="00AA54C5"/>
    <w:rPr>
      <w:rFonts w:ascii="Times New Roman" w:hAnsi="Times New Roman"/>
      <w:b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9119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9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9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9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9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9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9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9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9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9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120</TotalTime>
  <Pages>5</Pages>
  <Words>1979</Words>
  <Characters>13341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Кошелева</dc:creator>
  <cp:keywords/>
  <dc:description/>
  <cp:lastModifiedBy>Пользователь Windows</cp:lastModifiedBy>
  <cp:revision>5</cp:revision>
  <dcterms:created xsi:type="dcterms:W3CDTF">2025-08-08T15:01:00Z</dcterms:created>
  <dcterms:modified xsi:type="dcterms:W3CDTF">2025-08-12T07:13:00Z</dcterms:modified>
</cp:coreProperties>
</file>